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273E2" w14:textId="4B2A98B6" w:rsidR="00127416" w:rsidRPr="00C71C03" w:rsidRDefault="0081463B" w:rsidP="00127416">
      <w:pPr>
        <w:pBdr>
          <w:top w:val="single" w:sz="4" w:space="1" w:color="auto"/>
          <w:left w:val="single" w:sz="4" w:space="4" w:color="auto"/>
          <w:bottom w:val="single" w:sz="4" w:space="1" w:color="auto"/>
          <w:right w:val="single" w:sz="4" w:space="4" w:color="auto"/>
        </w:pBdr>
        <w:shd w:val="clear" w:color="auto" w:fill="51C3C3" w:themeFill="accent1"/>
        <w:rPr>
          <w:sz w:val="24"/>
          <w:szCs w:val="24"/>
        </w:rPr>
      </w:pPr>
      <w:r w:rsidRPr="00C71C03">
        <w:rPr>
          <w:sz w:val="24"/>
          <w:szCs w:val="24"/>
        </w:rPr>
        <w:t>Preshow</w:t>
      </w:r>
      <w:r w:rsidR="00820660" w:rsidRPr="00C71C03">
        <w:rPr>
          <w:sz w:val="24"/>
          <w:szCs w:val="24"/>
        </w:rPr>
        <w:t xml:space="preserve"> Introduction</w:t>
      </w:r>
      <w:r w:rsidRPr="00C71C03">
        <w:rPr>
          <w:sz w:val="24"/>
          <w:szCs w:val="24"/>
        </w:rPr>
        <w:t>: Milestone</w:t>
      </w:r>
    </w:p>
    <w:p w14:paraId="006B17E2" w14:textId="3609BB33" w:rsidR="0081463B" w:rsidRPr="00C71C03" w:rsidRDefault="0081463B" w:rsidP="0081463B">
      <w:pPr>
        <w:spacing w:line="276" w:lineRule="auto"/>
        <w:rPr>
          <w:rFonts w:eastAsia="Arial" w:cs="Arial"/>
          <w:sz w:val="24"/>
          <w:szCs w:val="24"/>
          <w:lang w:val="en-GB"/>
        </w:rPr>
      </w:pPr>
      <w:r w:rsidRPr="00C71C03">
        <w:rPr>
          <w:rFonts w:eastAsia="DM Sans" w:cs="DM Sans"/>
          <w:sz w:val="24"/>
          <w:szCs w:val="24"/>
        </w:rPr>
        <w:t>Nina Marni.</w:t>
      </w:r>
      <w:r w:rsidRPr="00C71C03">
        <w:rPr>
          <w:color w:val="FF0000"/>
          <w:sz w:val="24"/>
          <w:szCs w:val="24"/>
        </w:rPr>
        <w:br/>
      </w:r>
      <w:r w:rsidRPr="00C71C03">
        <w:rPr>
          <w:rFonts w:eastAsia="Arial" w:cs="Arial"/>
          <w:sz w:val="24"/>
          <w:szCs w:val="24"/>
          <w:lang w:val="en-GB"/>
        </w:rPr>
        <w:t xml:space="preserve">Welcome to this Audio Introduction of </w:t>
      </w:r>
      <w:r w:rsidRPr="00C71C03">
        <w:rPr>
          <w:rFonts w:eastAsia="Arial" w:cs="Arial"/>
          <w:b/>
          <w:bCs/>
          <w:sz w:val="24"/>
          <w:szCs w:val="24"/>
          <w:lang w:val="en-GB"/>
        </w:rPr>
        <w:t>Milestone,</w:t>
      </w:r>
      <w:r w:rsidRPr="00C71C03">
        <w:rPr>
          <w:rFonts w:eastAsia="Arial" w:cs="Arial"/>
          <w:sz w:val="24"/>
          <w:szCs w:val="24"/>
          <w:lang w:val="en-GB"/>
        </w:rPr>
        <w:t xml:space="preserve"> based </w:t>
      </w:r>
      <w:r w:rsidR="00820660" w:rsidRPr="00C71C03">
        <w:rPr>
          <w:rFonts w:eastAsia="Arial" w:cs="Arial"/>
          <w:sz w:val="24"/>
          <w:szCs w:val="24"/>
          <w:lang w:val="en-GB"/>
        </w:rPr>
        <w:t xml:space="preserve">on the </w:t>
      </w:r>
      <w:r w:rsidRPr="00C71C03">
        <w:rPr>
          <w:rFonts w:eastAsia="Arial" w:cs="Arial"/>
          <w:sz w:val="24"/>
          <w:szCs w:val="24"/>
          <w:lang w:val="en-GB"/>
        </w:rPr>
        <w:t>life and works of William Yang</w:t>
      </w:r>
      <w:r w:rsidR="00820660" w:rsidRPr="00C71C03">
        <w:rPr>
          <w:rFonts w:eastAsia="Arial" w:cs="Arial"/>
          <w:sz w:val="24"/>
          <w:szCs w:val="24"/>
          <w:lang w:val="en-GB"/>
        </w:rPr>
        <w:t>,</w:t>
      </w:r>
      <w:r w:rsidRPr="00C71C03">
        <w:rPr>
          <w:rFonts w:eastAsia="Arial" w:cs="Arial"/>
          <w:sz w:val="24"/>
          <w:szCs w:val="24"/>
          <w:lang w:val="en-GB"/>
        </w:rPr>
        <w:t xml:space="preserve"> renowned Australian playwright and photographer</w:t>
      </w:r>
      <w:r w:rsidR="00BD0A54" w:rsidRPr="00C71C03">
        <w:rPr>
          <w:rFonts w:eastAsia="Arial" w:cs="Arial"/>
          <w:sz w:val="24"/>
          <w:szCs w:val="24"/>
          <w:lang w:val="en-GB"/>
        </w:rPr>
        <w:t xml:space="preserve"> and celebrating his 80</w:t>
      </w:r>
      <w:r w:rsidR="00BD0A54" w:rsidRPr="00C71C03">
        <w:rPr>
          <w:rFonts w:eastAsia="Arial" w:cs="Arial"/>
          <w:sz w:val="24"/>
          <w:szCs w:val="24"/>
          <w:vertAlign w:val="superscript"/>
          <w:lang w:val="en-GB"/>
        </w:rPr>
        <w:t>th</w:t>
      </w:r>
      <w:r w:rsidR="00BD0A54" w:rsidRPr="00C71C03">
        <w:rPr>
          <w:rFonts w:eastAsia="Arial" w:cs="Arial"/>
          <w:sz w:val="24"/>
          <w:szCs w:val="24"/>
          <w:lang w:val="en-GB"/>
        </w:rPr>
        <w:t xml:space="preserve"> birthday.</w:t>
      </w:r>
    </w:p>
    <w:p w14:paraId="3C3EB9C2" w14:textId="61D10312" w:rsidR="0081463B" w:rsidRPr="00C71C03" w:rsidRDefault="0081463B" w:rsidP="0081463B">
      <w:pPr>
        <w:spacing w:line="276" w:lineRule="auto"/>
        <w:rPr>
          <w:rFonts w:eastAsia="Arial" w:cs="Arial"/>
          <w:sz w:val="24"/>
          <w:szCs w:val="24"/>
          <w:lang w:val="en-GB"/>
        </w:rPr>
      </w:pPr>
      <w:r w:rsidRPr="00C71C03">
        <w:rPr>
          <w:rFonts w:eastAsia="Arial" w:cs="Arial"/>
          <w:sz w:val="24"/>
          <w:szCs w:val="24"/>
          <w:lang w:val="en-GB"/>
        </w:rPr>
        <w:t>City Hub acclaims Milestone as “an intimate, often heartbreaking and regularly hilarious portrait of a life...truly life-affirming work.”</w:t>
      </w:r>
    </w:p>
    <w:p w14:paraId="5613767E" w14:textId="49FADFC7" w:rsidR="0081463B" w:rsidRPr="00C71C03" w:rsidRDefault="00A2253C" w:rsidP="00820660">
      <w:pPr>
        <w:rPr>
          <w:sz w:val="24"/>
          <w:szCs w:val="24"/>
        </w:rPr>
      </w:pPr>
      <w:r w:rsidRPr="00C71C03">
        <w:rPr>
          <w:sz w:val="24"/>
          <w:szCs w:val="24"/>
        </w:rPr>
        <w:t xml:space="preserve">Please Note: </w:t>
      </w:r>
      <w:r w:rsidR="00DA6369" w:rsidRPr="00C71C03">
        <w:rPr>
          <w:sz w:val="24"/>
          <w:szCs w:val="24"/>
        </w:rPr>
        <w:t>This production contains adult themes, images of a sexual nature/full-frontal nudity.</w:t>
      </w:r>
    </w:p>
    <w:p w14:paraId="1548D912" w14:textId="05058A2E" w:rsidR="00127416" w:rsidRPr="00C71C03" w:rsidRDefault="00127416" w:rsidP="00127416">
      <w:pPr>
        <w:pStyle w:val="ListParagraph"/>
        <w:numPr>
          <w:ilvl w:val="0"/>
          <w:numId w:val="1"/>
        </w:numPr>
        <w:shd w:val="clear" w:color="auto" w:fill="FEC432" w:themeFill="accent3"/>
        <w:ind w:left="709"/>
        <w:rPr>
          <w:sz w:val="24"/>
          <w:szCs w:val="24"/>
        </w:rPr>
      </w:pPr>
      <w:r w:rsidRPr="00C71C03">
        <w:rPr>
          <w:sz w:val="24"/>
          <w:szCs w:val="24"/>
        </w:rPr>
        <w:t>Introductory information</w:t>
      </w:r>
    </w:p>
    <w:p w14:paraId="762A29D7" w14:textId="74F3404F" w:rsidR="00127416" w:rsidRPr="00C71C03" w:rsidRDefault="00127416" w:rsidP="00127416">
      <w:pPr>
        <w:rPr>
          <w:sz w:val="24"/>
          <w:szCs w:val="24"/>
        </w:rPr>
      </w:pPr>
      <w:r w:rsidRPr="00C71C03">
        <w:rPr>
          <w:sz w:val="24"/>
          <w:szCs w:val="24"/>
        </w:rPr>
        <w:t>Event name:</w:t>
      </w:r>
      <w:r w:rsidR="006D13D1" w:rsidRPr="00C71C03">
        <w:rPr>
          <w:sz w:val="24"/>
          <w:szCs w:val="24"/>
        </w:rPr>
        <w:t xml:space="preserve"> </w:t>
      </w:r>
      <w:r w:rsidR="006D13D1" w:rsidRPr="00C71C03">
        <w:rPr>
          <w:b/>
          <w:bCs/>
          <w:sz w:val="24"/>
          <w:szCs w:val="24"/>
        </w:rPr>
        <w:t xml:space="preserve">Milestone </w:t>
      </w:r>
      <w:r w:rsidRPr="00C71C03">
        <w:rPr>
          <w:sz w:val="24"/>
          <w:szCs w:val="24"/>
        </w:rPr>
        <w:tab/>
      </w:r>
      <w:r w:rsidRPr="00C71C03">
        <w:rPr>
          <w:sz w:val="24"/>
          <w:szCs w:val="24"/>
        </w:rPr>
        <w:tab/>
      </w:r>
    </w:p>
    <w:p w14:paraId="4A940CC0" w14:textId="688BFF5C" w:rsidR="00127416" w:rsidRPr="00C71C03" w:rsidRDefault="008B43DC" w:rsidP="00127416">
      <w:pPr>
        <w:rPr>
          <w:sz w:val="24"/>
          <w:szCs w:val="24"/>
        </w:rPr>
      </w:pPr>
      <w:r w:rsidRPr="00C71C03">
        <w:rPr>
          <w:sz w:val="24"/>
          <w:szCs w:val="24"/>
        </w:rPr>
        <w:t xml:space="preserve">Event </w:t>
      </w:r>
      <w:r w:rsidR="00D8590A" w:rsidRPr="00C71C03">
        <w:rPr>
          <w:sz w:val="24"/>
          <w:szCs w:val="24"/>
        </w:rPr>
        <w:t>presenter</w:t>
      </w:r>
      <w:r w:rsidR="00127416" w:rsidRPr="00C71C03">
        <w:rPr>
          <w:sz w:val="24"/>
          <w:szCs w:val="24"/>
        </w:rPr>
        <w:t>:</w:t>
      </w:r>
      <w:r w:rsidR="00127416" w:rsidRPr="00C71C03">
        <w:rPr>
          <w:sz w:val="24"/>
          <w:szCs w:val="24"/>
        </w:rPr>
        <w:tab/>
      </w:r>
      <w:r w:rsidR="00820660" w:rsidRPr="00C71C03">
        <w:rPr>
          <w:sz w:val="24"/>
          <w:szCs w:val="24"/>
        </w:rPr>
        <w:t xml:space="preserve"> </w:t>
      </w:r>
      <w:r w:rsidR="006D13D1" w:rsidRPr="00C71C03">
        <w:rPr>
          <w:sz w:val="24"/>
          <w:szCs w:val="24"/>
        </w:rPr>
        <w:t>OZ Asia Festival 2025</w:t>
      </w:r>
      <w:r w:rsidR="00820660" w:rsidRPr="00C71C03">
        <w:rPr>
          <w:sz w:val="24"/>
          <w:szCs w:val="24"/>
        </w:rPr>
        <w:t xml:space="preserve">.  Co-commissioned by Asia TOPA, Arts Centre Melbourne, Melbourne Symphony Orchestra; Sydney Festival, Contemporary Asian Australian Performance (CAAP) and funded by Creative Australia and City of Sydney. </w:t>
      </w:r>
    </w:p>
    <w:p w14:paraId="2CB9EE1A" w14:textId="7B7AB56C" w:rsidR="00127416" w:rsidRPr="00C71C03" w:rsidRDefault="00127416" w:rsidP="007E4F49">
      <w:pPr>
        <w:spacing w:line="276" w:lineRule="auto"/>
        <w:rPr>
          <w:rFonts w:eastAsia="Arial" w:cs="Arial"/>
          <w:sz w:val="24"/>
          <w:szCs w:val="24"/>
          <w:lang w:val="en-GB"/>
        </w:rPr>
      </w:pPr>
      <w:r w:rsidRPr="00C71C03">
        <w:rPr>
          <w:sz w:val="24"/>
          <w:szCs w:val="24"/>
        </w:rPr>
        <w:t xml:space="preserve">Event synopsis: </w:t>
      </w:r>
      <w:r w:rsidR="006D13D1" w:rsidRPr="00C71C03">
        <w:rPr>
          <w:rFonts w:eastAsia="Arial" w:cs="Arial"/>
          <w:sz w:val="24"/>
          <w:szCs w:val="24"/>
          <w:lang w:val="en-GB"/>
        </w:rPr>
        <w:t xml:space="preserve">In this ambitious new performance, Yang weaves together an epic slideshow of </w:t>
      </w:r>
      <w:r w:rsidR="00891B77" w:rsidRPr="00C71C03">
        <w:rPr>
          <w:rFonts w:eastAsia="Arial" w:cs="Arial"/>
          <w:sz w:val="24"/>
          <w:szCs w:val="24"/>
          <w:lang w:val="en-GB"/>
        </w:rPr>
        <w:t xml:space="preserve">over </w:t>
      </w:r>
      <w:r w:rsidR="000479A3" w:rsidRPr="00C71C03">
        <w:rPr>
          <w:rFonts w:eastAsia="Arial" w:cs="Arial"/>
          <w:color w:val="000000" w:themeColor="text1"/>
          <w:sz w:val="24"/>
          <w:szCs w:val="24"/>
          <w:lang w:val="en-GB"/>
        </w:rPr>
        <w:t>5</w:t>
      </w:r>
      <w:r w:rsidR="00891B77" w:rsidRPr="00C71C03">
        <w:rPr>
          <w:rFonts w:eastAsia="Arial" w:cs="Arial"/>
          <w:color w:val="000000" w:themeColor="text1"/>
          <w:sz w:val="24"/>
          <w:szCs w:val="24"/>
          <w:lang w:val="en-GB"/>
        </w:rPr>
        <w:t>5</w:t>
      </w:r>
      <w:r w:rsidR="000479A3" w:rsidRPr="00C71C03">
        <w:rPr>
          <w:rFonts w:eastAsia="Arial" w:cs="Arial"/>
          <w:color w:val="000000" w:themeColor="text1"/>
          <w:sz w:val="24"/>
          <w:szCs w:val="24"/>
          <w:lang w:val="en-GB"/>
        </w:rPr>
        <w:t xml:space="preserve">0 </w:t>
      </w:r>
      <w:r w:rsidR="006D13D1" w:rsidRPr="00C71C03">
        <w:rPr>
          <w:rFonts w:eastAsia="Arial" w:cs="Arial"/>
          <w:sz w:val="24"/>
          <w:szCs w:val="24"/>
          <w:lang w:val="en-GB"/>
        </w:rPr>
        <w:t xml:space="preserve">documentary photographs from his vast collection. Through personal stories, he explores themes of family, sexuality, </w:t>
      </w:r>
      <w:r w:rsidR="003B449C" w:rsidRPr="00C71C03">
        <w:rPr>
          <w:rFonts w:eastAsia="Arial" w:cs="Arial"/>
          <w:sz w:val="24"/>
          <w:szCs w:val="24"/>
          <w:lang w:val="en-GB"/>
        </w:rPr>
        <w:t xml:space="preserve">migration </w:t>
      </w:r>
      <w:r w:rsidR="006D13D1" w:rsidRPr="00C71C03">
        <w:rPr>
          <w:rFonts w:eastAsia="Arial" w:cs="Arial"/>
          <w:sz w:val="24"/>
          <w:szCs w:val="24"/>
          <w:lang w:val="en-GB"/>
        </w:rPr>
        <w:t>and culture with his signature humour and candour. Set against an exquisite score composed and performed by Elena Kats-Chernin with Ensemble Lumen, Milestone is a joyous tribute to an Australian icon.</w:t>
      </w:r>
    </w:p>
    <w:p w14:paraId="612B1B28" w14:textId="60A301E1" w:rsidR="000479A3" w:rsidRPr="00C71C03" w:rsidRDefault="000479A3" w:rsidP="007E4F49">
      <w:pPr>
        <w:spacing w:line="276" w:lineRule="auto"/>
        <w:rPr>
          <w:rFonts w:eastAsia="Arial" w:cs="Arial"/>
          <w:color w:val="000000" w:themeColor="text1"/>
          <w:sz w:val="24"/>
          <w:szCs w:val="24"/>
          <w:lang w:val="en-GB"/>
        </w:rPr>
      </w:pPr>
      <w:r w:rsidRPr="00C71C03">
        <w:rPr>
          <w:rFonts w:eastAsia="Arial" w:cs="Arial"/>
          <w:color w:val="000000" w:themeColor="text1"/>
          <w:sz w:val="24"/>
          <w:szCs w:val="24"/>
          <w:lang w:val="en-GB"/>
        </w:rPr>
        <w:t>As William speaks, he describes many of the images on screen. Some of the images also feature his iconic handwritten notes written in pen directly onto his photographs. Much of this text</w:t>
      </w:r>
      <w:r w:rsidR="00891B77" w:rsidRPr="00C71C03">
        <w:rPr>
          <w:rFonts w:eastAsia="Arial" w:cs="Arial"/>
          <w:color w:val="000000" w:themeColor="text1"/>
          <w:sz w:val="24"/>
          <w:szCs w:val="24"/>
          <w:lang w:val="en-GB"/>
        </w:rPr>
        <w:t xml:space="preserve"> is</w:t>
      </w:r>
      <w:r w:rsidRPr="00C71C03">
        <w:rPr>
          <w:rFonts w:eastAsia="Arial" w:cs="Arial"/>
          <w:color w:val="000000" w:themeColor="text1"/>
          <w:sz w:val="24"/>
          <w:szCs w:val="24"/>
          <w:lang w:val="en-GB"/>
        </w:rPr>
        <w:t xml:space="preserve"> included in William’s commentary. There is not time to read the additional text.</w:t>
      </w:r>
    </w:p>
    <w:p w14:paraId="42E3A598" w14:textId="0575D2E9" w:rsidR="00BA56A3" w:rsidRPr="00C71C03" w:rsidRDefault="00BA56A3" w:rsidP="00127416">
      <w:pPr>
        <w:rPr>
          <w:sz w:val="24"/>
          <w:szCs w:val="24"/>
        </w:rPr>
      </w:pPr>
      <w:r w:rsidRPr="00C71C03">
        <w:rPr>
          <w:sz w:val="24"/>
          <w:szCs w:val="24"/>
        </w:rPr>
        <w:t xml:space="preserve">Audio Describers: </w:t>
      </w:r>
      <w:r w:rsidR="007E4F49" w:rsidRPr="00C71C03">
        <w:rPr>
          <w:rFonts w:cs="Calibri"/>
          <w:color w:val="000000"/>
          <w:sz w:val="24"/>
          <w:szCs w:val="24"/>
        </w:rPr>
        <w:t>Catherine Fitz-Gerald and Carol Wellman Kelly</w:t>
      </w:r>
    </w:p>
    <w:p w14:paraId="520F00A7" w14:textId="29F114AF" w:rsidR="00C67C14" w:rsidRPr="00C71C03" w:rsidRDefault="00127416" w:rsidP="00127416">
      <w:pPr>
        <w:pStyle w:val="ListParagraph"/>
        <w:numPr>
          <w:ilvl w:val="0"/>
          <w:numId w:val="1"/>
        </w:numPr>
        <w:shd w:val="clear" w:color="auto" w:fill="FEC432" w:themeFill="accent3"/>
        <w:ind w:left="709"/>
        <w:rPr>
          <w:sz w:val="24"/>
          <w:szCs w:val="24"/>
        </w:rPr>
      </w:pPr>
      <w:r w:rsidRPr="00C71C03">
        <w:rPr>
          <w:sz w:val="24"/>
          <w:szCs w:val="24"/>
        </w:rPr>
        <w:t>Set description</w:t>
      </w:r>
    </w:p>
    <w:p w14:paraId="48D86056" w14:textId="7255E685" w:rsidR="00ED7BF6" w:rsidRPr="00C71C03" w:rsidRDefault="00ED7BF6" w:rsidP="00891B77">
      <w:pPr>
        <w:pStyle w:val="NormalWeb"/>
        <w:jc w:val="both"/>
        <w:rPr>
          <w:rFonts w:asciiTheme="minorHAnsi" w:hAnsiTheme="minorHAnsi" w:cstheme="minorHAnsi"/>
          <w:color w:val="212529"/>
        </w:rPr>
      </w:pPr>
      <w:r w:rsidRPr="00C71C03">
        <w:rPr>
          <w:rFonts w:asciiTheme="minorHAnsi" w:hAnsiTheme="minorHAnsi" w:cstheme="minorHAnsi"/>
          <w:color w:val="212529"/>
        </w:rPr>
        <w:t>The Auditorium</w:t>
      </w:r>
      <w:r w:rsidR="00A47E9B" w:rsidRPr="00C71C03">
        <w:rPr>
          <w:rFonts w:asciiTheme="minorHAnsi" w:hAnsiTheme="minorHAnsi" w:cstheme="minorHAnsi"/>
          <w:color w:val="212529"/>
        </w:rPr>
        <w:t xml:space="preserve"> – Adelaide Town Hall</w:t>
      </w:r>
      <w:r w:rsidRPr="00C71C03">
        <w:rPr>
          <w:rFonts w:asciiTheme="minorHAnsi" w:hAnsiTheme="minorHAnsi" w:cstheme="minorHAnsi"/>
          <w:color w:val="212529"/>
        </w:rPr>
        <w:t>.</w:t>
      </w:r>
    </w:p>
    <w:p w14:paraId="2FF49E95" w14:textId="5875DA18" w:rsidR="00ED7BF6" w:rsidRPr="00C71C03" w:rsidRDefault="00ED7BF6" w:rsidP="00891B77">
      <w:pPr>
        <w:pStyle w:val="ListParagraph"/>
        <w:ind w:left="0"/>
        <w:jc w:val="both"/>
        <w:rPr>
          <w:sz w:val="24"/>
          <w:szCs w:val="24"/>
        </w:rPr>
      </w:pPr>
      <w:r w:rsidRPr="00C71C03">
        <w:rPr>
          <w:rFonts w:cstheme="minorHAnsi"/>
          <w:color w:val="212529"/>
          <w:sz w:val="24"/>
          <w:szCs w:val="24"/>
        </w:rPr>
        <w:t>With elegance and grandeur dating back to 1866, the internal features are some of the finest examples of Victorian architecture</w:t>
      </w:r>
      <w:r w:rsidR="00C71C03" w:rsidRPr="00C71C03">
        <w:rPr>
          <w:rFonts w:cstheme="minorHAnsi"/>
          <w:color w:val="212529"/>
          <w:sz w:val="24"/>
          <w:szCs w:val="24"/>
        </w:rPr>
        <w:t xml:space="preserve"> in Adelaide.</w:t>
      </w:r>
      <w:r w:rsidRPr="00C71C03">
        <w:rPr>
          <w:rFonts w:cstheme="minorHAnsi"/>
          <w:color w:val="212529"/>
          <w:sz w:val="24"/>
          <w:szCs w:val="24"/>
        </w:rPr>
        <w:t xml:space="preserve"> The ornate ceiling houses five elaborate chandeliers. A colonnade of </w:t>
      </w:r>
      <w:r w:rsidR="00A47E9B" w:rsidRPr="00C71C03">
        <w:rPr>
          <w:rFonts w:cstheme="minorHAnsi"/>
          <w:color w:val="212529"/>
          <w:sz w:val="24"/>
          <w:szCs w:val="24"/>
        </w:rPr>
        <w:t xml:space="preserve">white </w:t>
      </w:r>
      <w:r w:rsidRPr="00C71C03">
        <w:rPr>
          <w:rFonts w:cstheme="minorHAnsi"/>
          <w:color w:val="212529"/>
          <w:sz w:val="24"/>
          <w:szCs w:val="24"/>
        </w:rPr>
        <w:t xml:space="preserve">marble pillars </w:t>
      </w:r>
      <w:proofErr w:type="gramStart"/>
      <w:r w:rsidRPr="00C71C03">
        <w:rPr>
          <w:rFonts w:cstheme="minorHAnsi"/>
          <w:color w:val="212529"/>
          <w:sz w:val="24"/>
          <w:szCs w:val="24"/>
        </w:rPr>
        <w:t>flank</w:t>
      </w:r>
      <w:proofErr w:type="gramEnd"/>
      <w:r w:rsidRPr="00C71C03">
        <w:rPr>
          <w:rFonts w:cstheme="minorHAnsi"/>
          <w:color w:val="212529"/>
          <w:sz w:val="24"/>
          <w:szCs w:val="24"/>
        </w:rPr>
        <w:t xml:space="preserve"> the walls, with a high vaulted arched window between each pillar. </w:t>
      </w:r>
      <w:r w:rsidRPr="00C71C03">
        <w:rPr>
          <w:sz w:val="24"/>
          <w:szCs w:val="24"/>
        </w:rPr>
        <w:t xml:space="preserve">From our viewing position in the Gallery, we look down onto the lower levels of seating in the Stalls and Dress </w:t>
      </w:r>
      <w:r w:rsidRPr="00C71C03">
        <w:rPr>
          <w:sz w:val="24"/>
          <w:szCs w:val="24"/>
        </w:rPr>
        <w:lastRenderedPageBreak/>
        <w:t xml:space="preserve">circle. </w:t>
      </w:r>
      <w:r w:rsidRPr="00C71C03">
        <w:rPr>
          <w:rFonts w:cstheme="minorHAnsi"/>
          <w:color w:val="212529"/>
          <w:sz w:val="24"/>
          <w:szCs w:val="24"/>
        </w:rPr>
        <w:t xml:space="preserve">The imposing Pipe Organ built by J.W Walker &amp; Sons, takes pride of place </w:t>
      </w:r>
      <w:r w:rsidRPr="00C71C03">
        <w:rPr>
          <w:sz w:val="24"/>
          <w:szCs w:val="24"/>
        </w:rPr>
        <w:t>at the far eastern end of the room.</w:t>
      </w:r>
    </w:p>
    <w:p w14:paraId="56747DB7" w14:textId="75A59C79" w:rsidR="00ED7BF6" w:rsidRPr="00C71C03" w:rsidRDefault="00ED7BF6" w:rsidP="00891B77">
      <w:pPr>
        <w:pStyle w:val="NormalWeb"/>
        <w:jc w:val="both"/>
        <w:rPr>
          <w:rFonts w:asciiTheme="minorHAnsi" w:hAnsiTheme="minorHAnsi"/>
        </w:rPr>
      </w:pPr>
      <w:r w:rsidRPr="00C71C03">
        <w:rPr>
          <w:rFonts w:asciiTheme="minorHAnsi" w:hAnsiTheme="minorHAnsi"/>
        </w:rPr>
        <w:t>Directly in front of the Organ is the stage platform, raised approx. 1m off the polished wooden Auditorium floor. The performance space is 10.6m wide by 5.5m deep. At the back of the stage, partially masking the organ, a projection screen 8m wide x 3m high is suspended above the stage, where William’s slides will be projected throughout the performance.</w:t>
      </w:r>
    </w:p>
    <w:p w14:paraId="4E07A92D" w14:textId="77777777" w:rsidR="00ED7BF6" w:rsidRPr="00C71C03" w:rsidRDefault="00ED7BF6" w:rsidP="00891B77">
      <w:pPr>
        <w:pStyle w:val="NormalWeb"/>
        <w:jc w:val="both"/>
        <w:rPr>
          <w:rFonts w:asciiTheme="minorHAnsi" w:hAnsiTheme="minorHAnsi"/>
        </w:rPr>
      </w:pPr>
      <w:r w:rsidRPr="00C71C03">
        <w:rPr>
          <w:rFonts w:asciiTheme="minorHAnsi" w:hAnsiTheme="minorHAnsi"/>
        </w:rPr>
        <w:t>The Orchestra.</w:t>
      </w:r>
    </w:p>
    <w:p w14:paraId="16F1F912" w14:textId="45640E9D" w:rsidR="00ED7BF6" w:rsidRPr="00C71C03" w:rsidRDefault="00ED7BF6" w:rsidP="00891B77">
      <w:pPr>
        <w:pStyle w:val="NormalWeb"/>
        <w:jc w:val="both"/>
        <w:rPr>
          <w:rFonts w:asciiTheme="minorHAnsi" w:hAnsiTheme="minorHAnsi"/>
        </w:rPr>
      </w:pPr>
      <w:r w:rsidRPr="00C71C03">
        <w:rPr>
          <w:rFonts w:asciiTheme="minorHAnsi" w:hAnsiTheme="minorHAnsi"/>
        </w:rPr>
        <w:t xml:space="preserve">The Clarinet position is centre back, with Trumpet and Double Bass seated </w:t>
      </w:r>
      <w:r w:rsidR="007E4F49" w:rsidRPr="00C71C03">
        <w:rPr>
          <w:rFonts w:asciiTheme="minorHAnsi" w:hAnsiTheme="minorHAnsi"/>
        </w:rPr>
        <w:t xml:space="preserve">at the back </w:t>
      </w:r>
      <w:r w:rsidRPr="00C71C03">
        <w:rPr>
          <w:rFonts w:asciiTheme="minorHAnsi" w:hAnsiTheme="minorHAnsi"/>
        </w:rPr>
        <w:t>to our right</w:t>
      </w:r>
      <w:r w:rsidR="007E4F49" w:rsidRPr="00C71C03">
        <w:rPr>
          <w:rFonts w:asciiTheme="minorHAnsi" w:hAnsiTheme="minorHAnsi"/>
        </w:rPr>
        <w:t xml:space="preserve">. The </w:t>
      </w:r>
      <w:r w:rsidRPr="00C71C03">
        <w:rPr>
          <w:rFonts w:asciiTheme="minorHAnsi" w:hAnsiTheme="minorHAnsi"/>
        </w:rPr>
        <w:t xml:space="preserve">Flute </w:t>
      </w:r>
      <w:r w:rsidR="007E4F49" w:rsidRPr="00C71C03">
        <w:rPr>
          <w:rFonts w:asciiTheme="minorHAnsi" w:hAnsiTheme="minorHAnsi"/>
        </w:rPr>
        <w:t xml:space="preserve">is </w:t>
      </w:r>
      <w:r w:rsidRPr="00C71C03">
        <w:rPr>
          <w:rFonts w:asciiTheme="minorHAnsi" w:hAnsiTheme="minorHAnsi"/>
        </w:rPr>
        <w:t xml:space="preserve">seated back left with Vibraphone, Bass drum, Tam-tam, Snare, High Hat and Marimbas, wrapped around </w:t>
      </w:r>
      <w:r w:rsidR="00F00F2C" w:rsidRPr="00C71C03">
        <w:rPr>
          <w:rFonts w:asciiTheme="minorHAnsi" w:hAnsiTheme="minorHAnsi"/>
        </w:rPr>
        <w:t>to our</w:t>
      </w:r>
      <w:r w:rsidRPr="00C71C03">
        <w:rPr>
          <w:rFonts w:asciiTheme="minorHAnsi" w:hAnsiTheme="minorHAnsi"/>
        </w:rPr>
        <w:t xml:space="preserve"> left side of the stage</w:t>
      </w:r>
      <w:r w:rsidR="00F00F2C" w:rsidRPr="00C71C03">
        <w:rPr>
          <w:rFonts w:asciiTheme="minorHAnsi" w:hAnsiTheme="minorHAnsi"/>
        </w:rPr>
        <w:t>,</w:t>
      </w:r>
      <w:r w:rsidRPr="00C71C03">
        <w:rPr>
          <w:rFonts w:asciiTheme="minorHAnsi" w:hAnsiTheme="minorHAnsi"/>
        </w:rPr>
        <w:t xml:space="preserve"> in a semicircle.</w:t>
      </w:r>
    </w:p>
    <w:p w14:paraId="5BECD339" w14:textId="788C16E1" w:rsidR="00ED7BF6" w:rsidRPr="00C71C03" w:rsidRDefault="00ED7BF6" w:rsidP="00891B77">
      <w:pPr>
        <w:pStyle w:val="NormalWeb"/>
        <w:jc w:val="both"/>
        <w:rPr>
          <w:rFonts w:asciiTheme="minorHAnsi" w:hAnsiTheme="minorHAnsi"/>
        </w:rPr>
      </w:pPr>
      <w:r w:rsidRPr="00C71C03">
        <w:rPr>
          <w:rFonts w:asciiTheme="minorHAnsi" w:hAnsiTheme="minorHAnsi"/>
        </w:rPr>
        <w:t>The Viola is centre mid</w:t>
      </w:r>
      <w:r w:rsidR="00F00F2C" w:rsidRPr="00C71C03">
        <w:rPr>
          <w:rFonts w:asciiTheme="minorHAnsi" w:hAnsiTheme="minorHAnsi"/>
        </w:rPr>
        <w:t>-</w:t>
      </w:r>
      <w:r w:rsidRPr="00C71C03">
        <w:rPr>
          <w:rFonts w:asciiTheme="minorHAnsi" w:hAnsiTheme="minorHAnsi"/>
        </w:rPr>
        <w:t>stage with two Violins mid</w:t>
      </w:r>
      <w:r w:rsidR="00F00F2C" w:rsidRPr="00C71C03">
        <w:rPr>
          <w:rFonts w:asciiTheme="minorHAnsi" w:hAnsiTheme="minorHAnsi"/>
        </w:rPr>
        <w:t>-</w:t>
      </w:r>
      <w:r w:rsidRPr="00C71C03">
        <w:rPr>
          <w:rFonts w:asciiTheme="minorHAnsi" w:hAnsiTheme="minorHAnsi"/>
        </w:rPr>
        <w:t>stage to our left. The Cello sits mid</w:t>
      </w:r>
      <w:r w:rsidR="00F00F2C" w:rsidRPr="00C71C03">
        <w:rPr>
          <w:rFonts w:asciiTheme="minorHAnsi" w:hAnsiTheme="minorHAnsi"/>
        </w:rPr>
        <w:t>-</w:t>
      </w:r>
      <w:r w:rsidRPr="00C71C03">
        <w:rPr>
          <w:rFonts w:asciiTheme="minorHAnsi" w:hAnsiTheme="minorHAnsi"/>
        </w:rPr>
        <w:t xml:space="preserve">stage to our right. A grand piano fills the right side mid to front stage, and the Conductor stands squarely, centre front. </w:t>
      </w:r>
    </w:p>
    <w:p w14:paraId="08AE228D" w14:textId="7103DAC9" w:rsidR="00127416" w:rsidRPr="00C71C03" w:rsidRDefault="00ED7BF6" w:rsidP="00891B77">
      <w:pPr>
        <w:pStyle w:val="ListParagraph"/>
        <w:ind w:left="0"/>
        <w:jc w:val="both"/>
        <w:rPr>
          <w:rFonts w:cs="Times New Roman"/>
          <w:sz w:val="24"/>
          <w:szCs w:val="24"/>
        </w:rPr>
      </w:pPr>
      <w:r w:rsidRPr="00C71C03">
        <w:rPr>
          <w:rFonts w:cs="Times New Roman"/>
          <w:sz w:val="24"/>
          <w:szCs w:val="24"/>
        </w:rPr>
        <w:t>William stands in a pool of light at a lectern situated front</w:t>
      </w:r>
      <w:r w:rsidR="00F00F2C" w:rsidRPr="00C71C03">
        <w:rPr>
          <w:rFonts w:cs="Times New Roman"/>
          <w:sz w:val="24"/>
          <w:szCs w:val="24"/>
        </w:rPr>
        <w:t xml:space="preserve"> </w:t>
      </w:r>
      <w:r w:rsidRPr="00C71C03">
        <w:rPr>
          <w:rFonts w:cs="Times New Roman"/>
          <w:sz w:val="24"/>
          <w:szCs w:val="24"/>
        </w:rPr>
        <w:t>stage to our left, where he can see the screen and operate the slide projections, whilst engaging us with his story</w:t>
      </w:r>
      <w:r w:rsidR="00F00F2C" w:rsidRPr="00C71C03">
        <w:rPr>
          <w:rFonts w:cs="Times New Roman"/>
          <w:sz w:val="24"/>
          <w:szCs w:val="24"/>
        </w:rPr>
        <w:t xml:space="preserve"> at the </w:t>
      </w:r>
      <w:r w:rsidR="007E4F49" w:rsidRPr="00C71C03">
        <w:rPr>
          <w:rFonts w:cs="Times New Roman"/>
          <w:sz w:val="24"/>
          <w:szCs w:val="24"/>
        </w:rPr>
        <w:t>microphone</w:t>
      </w:r>
      <w:r w:rsidRPr="00C71C03">
        <w:rPr>
          <w:rFonts w:cs="Times New Roman"/>
          <w:sz w:val="24"/>
          <w:szCs w:val="24"/>
        </w:rPr>
        <w:t>.</w:t>
      </w:r>
    </w:p>
    <w:p w14:paraId="6C1157A2" w14:textId="705BD22B" w:rsidR="00127416" w:rsidRPr="00C71C03" w:rsidRDefault="00127416" w:rsidP="00820660">
      <w:pPr>
        <w:rPr>
          <w:sz w:val="24"/>
          <w:szCs w:val="24"/>
        </w:rPr>
      </w:pPr>
    </w:p>
    <w:p w14:paraId="0D9AA041" w14:textId="42269A89" w:rsidR="00127416" w:rsidRPr="00C71C03" w:rsidRDefault="00127416" w:rsidP="00127416">
      <w:pPr>
        <w:pStyle w:val="ListParagraph"/>
        <w:numPr>
          <w:ilvl w:val="0"/>
          <w:numId w:val="1"/>
        </w:numPr>
        <w:shd w:val="clear" w:color="auto" w:fill="FEC432" w:themeFill="accent3"/>
        <w:ind w:left="709"/>
        <w:rPr>
          <w:sz w:val="24"/>
          <w:szCs w:val="24"/>
        </w:rPr>
      </w:pPr>
      <w:r w:rsidRPr="00C71C03">
        <w:rPr>
          <w:sz w:val="24"/>
          <w:szCs w:val="24"/>
        </w:rPr>
        <w:t>Cast and Creatives</w:t>
      </w:r>
    </w:p>
    <w:p w14:paraId="6668EF84" w14:textId="70A90EB5" w:rsidR="00C71C03" w:rsidRPr="00C71C03" w:rsidRDefault="00C71C03" w:rsidP="00891B77">
      <w:pPr>
        <w:pStyle w:val="NormalWeb"/>
        <w:jc w:val="both"/>
        <w:rPr>
          <w:b/>
          <w:bCs/>
        </w:rPr>
      </w:pPr>
      <w:r w:rsidRPr="00C71C03">
        <w:rPr>
          <w:b/>
          <w:bCs/>
        </w:rPr>
        <w:t>William Yang</w:t>
      </w:r>
    </w:p>
    <w:p w14:paraId="18A0F0E5" w14:textId="3AA85245" w:rsidR="000479A3" w:rsidRPr="00C71C03" w:rsidRDefault="000479A3" w:rsidP="00891B77">
      <w:pPr>
        <w:pStyle w:val="NormalWeb"/>
        <w:jc w:val="both"/>
      </w:pPr>
      <w:r w:rsidRPr="00C71C03">
        <w:t>William Yang, creator, performer and co-director, is one of Australia’s most celebrated artists. A trailblazing photographer and performance artist, his acclaimed works—shown at major festivals and arts centres worldwide—draw from his vast photographic archive to tell stories of immigration, culture, sexuality and creativity.</w:t>
      </w:r>
    </w:p>
    <w:p w14:paraId="7146479F" w14:textId="7AD005E3" w:rsidR="000479A3" w:rsidRPr="00C71C03" w:rsidRDefault="000479A3" w:rsidP="00891B77">
      <w:pPr>
        <w:pStyle w:val="NormalWeb"/>
        <w:jc w:val="both"/>
      </w:pPr>
      <w:r w:rsidRPr="00C71C03">
        <w:t>His photographs are held in major Australian collections, including the National Gallery of Australia and the Museum of Contemporary Art, and he is recognised as a leading influence on generations of artists.</w:t>
      </w:r>
    </w:p>
    <w:p w14:paraId="5E95ACC6" w14:textId="30369513" w:rsidR="00820660" w:rsidRPr="00C71C03" w:rsidRDefault="000479A3" w:rsidP="00891B77">
      <w:pPr>
        <w:rPr>
          <w:sz w:val="24"/>
          <w:szCs w:val="24"/>
        </w:rPr>
      </w:pPr>
      <w:r w:rsidRPr="00C71C03">
        <w:rPr>
          <w:sz w:val="24"/>
          <w:szCs w:val="24"/>
        </w:rPr>
        <w:t xml:space="preserve">Beginning as a playwright, William turned to photography in the 1970s, documenting Sydney’s emerging gay community in </w:t>
      </w:r>
      <w:proofErr w:type="spellStart"/>
      <w:r w:rsidRPr="00C71C03">
        <w:rPr>
          <w:rStyle w:val="Emphasis"/>
          <w:rFonts w:eastAsiaTheme="majorEastAsia"/>
          <w:sz w:val="24"/>
          <w:szCs w:val="24"/>
        </w:rPr>
        <w:t>Sydneyphiles</w:t>
      </w:r>
      <w:proofErr w:type="spellEnd"/>
      <w:r w:rsidRPr="00C71C03">
        <w:rPr>
          <w:sz w:val="24"/>
          <w:szCs w:val="24"/>
        </w:rPr>
        <w:t xml:space="preserve"> (1977) and </w:t>
      </w:r>
      <w:r w:rsidRPr="00C71C03">
        <w:rPr>
          <w:rStyle w:val="Emphasis"/>
          <w:rFonts w:eastAsiaTheme="majorEastAsia"/>
          <w:sz w:val="24"/>
          <w:szCs w:val="24"/>
        </w:rPr>
        <w:t>Sydney Diary</w:t>
      </w:r>
      <w:r w:rsidRPr="00C71C03">
        <w:rPr>
          <w:sz w:val="24"/>
          <w:szCs w:val="24"/>
        </w:rPr>
        <w:t xml:space="preserve"> (1984). In the 1980s, he began exploring his Chinese heritage, expanding his themes to identity and belonging. Since 1989, his monologue-and-slide projection performances—such as </w:t>
      </w:r>
      <w:r w:rsidRPr="00C71C03">
        <w:rPr>
          <w:rStyle w:val="Emphasis"/>
          <w:rFonts w:eastAsiaTheme="majorEastAsia"/>
          <w:sz w:val="24"/>
          <w:szCs w:val="24"/>
        </w:rPr>
        <w:t>Sadness</w:t>
      </w:r>
      <w:r w:rsidRPr="00C71C03">
        <w:rPr>
          <w:sz w:val="24"/>
          <w:szCs w:val="24"/>
        </w:rPr>
        <w:t xml:space="preserve">, </w:t>
      </w:r>
      <w:r w:rsidRPr="00C71C03">
        <w:rPr>
          <w:rStyle w:val="Emphasis"/>
          <w:rFonts w:eastAsiaTheme="majorEastAsia"/>
          <w:sz w:val="24"/>
          <w:szCs w:val="24"/>
        </w:rPr>
        <w:t>Friends of Dorothy</w:t>
      </w:r>
      <w:r w:rsidRPr="00C71C03">
        <w:rPr>
          <w:sz w:val="24"/>
          <w:szCs w:val="24"/>
        </w:rPr>
        <w:t xml:space="preserve"> and </w:t>
      </w:r>
      <w:r w:rsidRPr="00C71C03">
        <w:rPr>
          <w:rStyle w:val="Emphasis"/>
          <w:rFonts w:eastAsiaTheme="majorEastAsia"/>
          <w:sz w:val="24"/>
          <w:szCs w:val="24"/>
        </w:rPr>
        <w:t>Blood Links</w:t>
      </w:r>
      <w:r w:rsidRPr="00C71C03">
        <w:rPr>
          <w:sz w:val="24"/>
          <w:szCs w:val="24"/>
        </w:rPr>
        <w:t>—have toured globally.</w:t>
      </w:r>
    </w:p>
    <w:p w14:paraId="50B06CF4" w14:textId="1DC6B76C" w:rsidR="00BD0A54" w:rsidRPr="00C71C03" w:rsidRDefault="00BD0A54" w:rsidP="00645404">
      <w:pPr>
        <w:rPr>
          <w:b/>
          <w:bCs/>
          <w:sz w:val="24"/>
          <w:szCs w:val="24"/>
        </w:rPr>
      </w:pPr>
      <w:r w:rsidRPr="00C71C03">
        <w:rPr>
          <w:b/>
          <w:bCs/>
          <w:sz w:val="24"/>
          <w:szCs w:val="24"/>
        </w:rPr>
        <w:t>Elena Kats-Chernin AO</w:t>
      </w:r>
      <w:r w:rsidR="00645404" w:rsidRPr="00C71C03">
        <w:rPr>
          <w:b/>
          <w:bCs/>
          <w:sz w:val="24"/>
          <w:szCs w:val="24"/>
        </w:rPr>
        <w:t xml:space="preserve"> </w:t>
      </w:r>
      <w:r w:rsidRPr="00C71C03">
        <w:rPr>
          <w:b/>
          <w:bCs/>
          <w:sz w:val="24"/>
          <w:szCs w:val="24"/>
        </w:rPr>
        <w:t>Composer/Pianist</w:t>
      </w:r>
    </w:p>
    <w:p w14:paraId="15849D99" w14:textId="77777777" w:rsidR="000479A3" w:rsidRPr="00C71C03" w:rsidRDefault="000479A3" w:rsidP="000479A3">
      <w:pPr>
        <w:pStyle w:val="NormalWeb"/>
      </w:pPr>
      <w:r w:rsidRPr="00C71C03">
        <w:lastRenderedPageBreak/>
        <w:t>One of Australia’s foremost contemporary composers, Elena Kats-Chernin’s vibrant and distinctive music spans nearly all genres and has reached millions worldwide. Her extensive body of work includes orchestral, chamber, choral and stage compositions, performed by leading ensembles such as the Australian Chamber Orchestra, Sydney Symphony Orchestra, Australian World Orchestra, and major European opera houses.</w:t>
      </w:r>
    </w:p>
    <w:p w14:paraId="1B9EACE8" w14:textId="77777777" w:rsidR="000479A3" w:rsidRPr="00C71C03" w:rsidRDefault="000479A3" w:rsidP="000479A3">
      <w:pPr>
        <w:pStyle w:val="NormalWeb"/>
      </w:pPr>
      <w:r w:rsidRPr="00C71C03">
        <w:t xml:space="preserve">Elena has collaborated with renowned artists including Meryl Tankard, Barrie Kosky, Richard Tognetti, Katie Noonan, and Tamara-Anna Cislowska. She has composed scores for four feature-length silent films, most recently </w:t>
      </w:r>
      <w:proofErr w:type="spellStart"/>
      <w:r w:rsidRPr="00C71C03">
        <w:rPr>
          <w:rStyle w:val="Emphasis"/>
          <w:rFonts w:eastAsiaTheme="majorEastAsia"/>
        </w:rPr>
        <w:t>Varieté</w:t>
      </w:r>
      <w:proofErr w:type="spellEnd"/>
      <w:r w:rsidRPr="00C71C03">
        <w:t xml:space="preserve"> (2023), premiered by the Belgian National Orchestra.</w:t>
      </w:r>
    </w:p>
    <w:p w14:paraId="315C0E35" w14:textId="77777777" w:rsidR="000479A3" w:rsidRPr="00C71C03" w:rsidRDefault="000479A3" w:rsidP="000479A3">
      <w:pPr>
        <w:pStyle w:val="NormalWeb"/>
      </w:pPr>
      <w:r w:rsidRPr="00C71C03">
        <w:t xml:space="preserve">Her score for Adam Elliot’s acclaimed </w:t>
      </w:r>
      <w:r w:rsidRPr="00C71C03">
        <w:rPr>
          <w:rStyle w:val="Emphasis"/>
          <w:rFonts w:eastAsiaTheme="majorEastAsia"/>
        </w:rPr>
        <w:t>Memoir of a Snail</w:t>
      </w:r>
      <w:r w:rsidRPr="00C71C03">
        <w:t xml:space="preserve"> (2024) is AACTA-nominated for Best Feature Film Score. </w:t>
      </w:r>
    </w:p>
    <w:p w14:paraId="3399DD7F" w14:textId="77777777" w:rsidR="000479A3" w:rsidRPr="00C71C03" w:rsidRDefault="000479A3" w:rsidP="000479A3">
      <w:pPr>
        <w:pStyle w:val="NormalWeb"/>
      </w:pPr>
      <w:r w:rsidRPr="00C71C03">
        <w:t xml:space="preserve">Elena collaborated for the first time with William Yang on his 2012 Sydney Festival project, I am a camera, and recently with the world premiere of Milestone for Sydney Festival and </w:t>
      </w:r>
      <w:proofErr w:type="spellStart"/>
      <w:r w:rsidRPr="00C71C03">
        <w:t>AsiaTOPA</w:t>
      </w:r>
      <w:proofErr w:type="spellEnd"/>
      <w:r w:rsidRPr="00C71C03">
        <w:t>.</w:t>
      </w:r>
    </w:p>
    <w:p w14:paraId="04908272" w14:textId="2F84B354" w:rsidR="00891B77" w:rsidRPr="00C71C03" w:rsidRDefault="00891B77" w:rsidP="000479A3">
      <w:pPr>
        <w:pStyle w:val="NormalWeb"/>
      </w:pPr>
      <w:r w:rsidRPr="00C71C03">
        <w:rPr>
          <w:b/>
          <w:bCs/>
          <w:color w:val="000000" w:themeColor="text1"/>
        </w:rPr>
        <w:t>Ensemble Lumen</w:t>
      </w:r>
      <w:r w:rsidRPr="00C71C03">
        <w:rPr>
          <w:color w:val="000000" w:themeColor="text1"/>
        </w:rPr>
        <w:t xml:space="preserve"> </w:t>
      </w:r>
      <w:r w:rsidRPr="00C71C03">
        <w:t xml:space="preserve">launched its debut season this year. This group celebrates </w:t>
      </w:r>
      <w:proofErr w:type="gramStart"/>
      <w:r w:rsidRPr="00C71C03">
        <w:t>Elder</w:t>
      </w:r>
      <w:proofErr w:type="gramEnd"/>
      <w:r w:rsidRPr="00C71C03">
        <w:t xml:space="preserve"> conservatorium of music’s talented faculty and students. The name "Lumen" pays homage to the University of Adelaide's motto, sub </w:t>
      </w:r>
      <w:proofErr w:type="spellStart"/>
      <w:r w:rsidRPr="00C71C03">
        <w:t>cruce</w:t>
      </w:r>
      <w:proofErr w:type="spellEnd"/>
      <w:r w:rsidRPr="00C71C03">
        <w:t xml:space="preserve"> lumen, the light (of learning) under the (Southern) Cross.</w:t>
      </w:r>
      <w:r w:rsidR="005D35A1" w:rsidRPr="00C71C03">
        <w:t xml:space="preserve"> And performs Elena Kats-Chermin’s score live on stage.</w:t>
      </w:r>
    </w:p>
    <w:p w14:paraId="10DC64B7" w14:textId="1163BF23" w:rsidR="00820660" w:rsidRPr="00C71C03" w:rsidRDefault="00820660" w:rsidP="00891B77">
      <w:pPr>
        <w:rPr>
          <w:b/>
          <w:bCs/>
          <w:sz w:val="24"/>
          <w:szCs w:val="24"/>
        </w:rPr>
      </w:pPr>
      <w:r w:rsidRPr="00C71C03">
        <w:rPr>
          <w:b/>
          <w:bCs/>
          <w:sz w:val="24"/>
          <w:szCs w:val="24"/>
        </w:rPr>
        <w:t xml:space="preserve">Musicians: </w:t>
      </w:r>
      <w:r w:rsidR="00C71C03" w:rsidRPr="00C71C03">
        <w:rPr>
          <w:b/>
          <w:bCs/>
          <w:sz w:val="24"/>
          <w:szCs w:val="24"/>
        </w:rPr>
        <w:t>Full list to be confirmed</w:t>
      </w:r>
    </w:p>
    <w:p w14:paraId="4236339D" w14:textId="7E6E07A7" w:rsidR="005D35A1" w:rsidRPr="00C71C03" w:rsidRDefault="005D35A1" w:rsidP="00891B77">
      <w:pPr>
        <w:rPr>
          <w:rFonts w:ascii="Arial" w:hAnsi="Arial" w:cs="Arial"/>
          <w:color w:val="0A0A0A"/>
          <w:sz w:val="24"/>
          <w:szCs w:val="24"/>
          <w:shd w:val="clear" w:color="auto" w:fill="FFFFFF"/>
        </w:rPr>
      </w:pPr>
      <w:r w:rsidRPr="00C71C03">
        <w:rPr>
          <w:rFonts w:ascii="Arial" w:hAnsi="Arial" w:cs="Arial"/>
          <w:color w:val="0A0A0A"/>
          <w:sz w:val="24"/>
          <w:szCs w:val="24"/>
          <w:shd w:val="clear" w:color="auto" w:fill="FFFFFF"/>
        </w:rPr>
        <w:t>Lloyd Van't Hoff Conductor (clarinet),</w:t>
      </w:r>
    </w:p>
    <w:p w14:paraId="2B86C4E7" w14:textId="71937D2E" w:rsidR="00891B77" w:rsidRPr="00C71C03" w:rsidRDefault="00891B77" w:rsidP="00891B77">
      <w:pPr>
        <w:rPr>
          <w:rFonts w:ascii="Arial" w:hAnsi="Arial" w:cs="Arial"/>
          <w:color w:val="0A0A0A"/>
          <w:sz w:val="24"/>
          <w:szCs w:val="24"/>
          <w:shd w:val="clear" w:color="auto" w:fill="FFFFFF"/>
        </w:rPr>
      </w:pPr>
      <w:r w:rsidRPr="00C71C03">
        <w:rPr>
          <w:rFonts w:ascii="Arial" w:hAnsi="Arial" w:cs="Arial"/>
          <w:color w:val="0A0A0A"/>
          <w:sz w:val="24"/>
          <w:szCs w:val="24"/>
          <w:shd w:val="clear" w:color="auto" w:fill="FFFFFF"/>
        </w:rPr>
        <w:t xml:space="preserve">Elizabeth Layton (violin), </w:t>
      </w:r>
    </w:p>
    <w:p w14:paraId="69FE580A" w14:textId="77777777" w:rsidR="00891B77" w:rsidRPr="00C71C03" w:rsidRDefault="00891B77" w:rsidP="00891B77">
      <w:pPr>
        <w:rPr>
          <w:rFonts w:ascii="Arial" w:hAnsi="Arial" w:cs="Arial"/>
          <w:color w:val="0A0A0A"/>
          <w:sz w:val="24"/>
          <w:szCs w:val="24"/>
          <w:shd w:val="clear" w:color="auto" w:fill="FFFFFF"/>
        </w:rPr>
      </w:pPr>
      <w:r w:rsidRPr="00C71C03">
        <w:rPr>
          <w:rFonts w:ascii="Arial" w:hAnsi="Arial" w:cs="Arial"/>
          <w:color w:val="0A0A0A"/>
          <w:sz w:val="24"/>
          <w:szCs w:val="24"/>
          <w:shd w:val="clear" w:color="auto" w:fill="FFFFFF"/>
        </w:rPr>
        <w:t xml:space="preserve">Stephen King (viola), </w:t>
      </w:r>
    </w:p>
    <w:p w14:paraId="3D88E354" w14:textId="77777777" w:rsidR="00891B77" w:rsidRPr="00C71C03" w:rsidRDefault="00891B77" w:rsidP="00891B77">
      <w:pPr>
        <w:rPr>
          <w:rFonts w:ascii="Arial" w:hAnsi="Arial" w:cs="Arial"/>
          <w:color w:val="0A0A0A"/>
          <w:sz w:val="24"/>
          <w:szCs w:val="24"/>
          <w:shd w:val="clear" w:color="auto" w:fill="FFFFFF"/>
        </w:rPr>
      </w:pPr>
      <w:r w:rsidRPr="00C71C03">
        <w:rPr>
          <w:rFonts w:ascii="Arial" w:hAnsi="Arial" w:cs="Arial"/>
          <w:color w:val="0A0A0A"/>
          <w:sz w:val="24"/>
          <w:szCs w:val="24"/>
          <w:shd w:val="clear" w:color="auto" w:fill="FFFFFF"/>
        </w:rPr>
        <w:t xml:space="preserve">Edith Salzmann (cello), </w:t>
      </w:r>
    </w:p>
    <w:p w14:paraId="5FA94557" w14:textId="77777777" w:rsidR="00891B77" w:rsidRPr="00C71C03" w:rsidRDefault="00891B77" w:rsidP="00891B77">
      <w:pPr>
        <w:rPr>
          <w:rFonts w:ascii="Arial" w:hAnsi="Arial" w:cs="Arial"/>
          <w:color w:val="0A0A0A"/>
          <w:sz w:val="24"/>
          <w:szCs w:val="24"/>
          <w:shd w:val="clear" w:color="auto" w:fill="FFFFFF"/>
        </w:rPr>
      </w:pPr>
      <w:r w:rsidRPr="00C71C03">
        <w:rPr>
          <w:rFonts w:ascii="Arial" w:hAnsi="Arial" w:cs="Arial"/>
          <w:color w:val="0A0A0A"/>
          <w:sz w:val="24"/>
          <w:szCs w:val="24"/>
          <w:shd w:val="clear" w:color="auto" w:fill="FFFFFF"/>
        </w:rPr>
        <w:t xml:space="preserve">Emma Gregan (French horn), </w:t>
      </w:r>
    </w:p>
    <w:p w14:paraId="6BDAE882" w14:textId="7C5EE5F8" w:rsidR="00891B77" w:rsidRPr="00C71C03" w:rsidRDefault="00891B77" w:rsidP="00891B77">
      <w:pPr>
        <w:rPr>
          <w:rFonts w:ascii="Arial" w:hAnsi="Arial" w:cs="Arial"/>
          <w:color w:val="0A0A0A"/>
          <w:sz w:val="24"/>
          <w:szCs w:val="24"/>
          <w:shd w:val="clear" w:color="auto" w:fill="FFFFFF"/>
        </w:rPr>
      </w:pPr>
      <w:r w:rsidRPr="00C71C03">
        <w:rPr>
          <w:rFonts w:ascii="Arial" w:hAnsi="Arial" w:cs="Arial"/>
          <w:color w:val="0A0A0A"/>
          <w:sz w:val="24"/>
          <w:szCs w:val="24"/>
          <w:shd w:val="clear" w:color="auto" w:fill="FFFFFF"/>
        </w:rPr>
        <w:t>Lucinda Collins and Anna Goldsworthy (pianos). </w:t>
      </w:r>
    </w:p>
    <w:p w14:paraId="76D4C438" w14:textId="77777777" w:rsidR="00BD0A54" w:rsidRPr="00C71C03" w:rsidRDefault="00BD0A54" w:rsidP="00891B77">
      <w:pPr>
        <w:rPr>
          <w:b/>
          <w:bCs/>
          <w:color w:val="000000" w:themeColor="text1"/>
          <w:sz w:val="24"/>
          <w:szCs w:val="24"/>
        </w:rPr>
      </w:pPr>
      <w:r w:rsidRPr="00C71C03">
        <w:rPr>
          <w:b/>
          <w:bCs/>
          <w:color w:val="000000" w:themeColor="text1"/>
          <w:sz w:val="24"/>
          <w:szCs w:val="24"/>
        </w:rPr>
        <w:t>Tessa Leong</w:t>
      </w:r>
    </w:p>
    <w:p w14:paraId="5B787DDF" w14:textId="77777777" w:rsidR="00BD0A54" w:rsidRPr="00C71C03" w:rsidRDefault="00BD0A54" w:rsidP="00891B77">
      <w:pPr>
        <w:rPr>
          <w:color w:val="000000" w:themeColor="text1"/>
          <w:sz w:val="24"/>
          <w:szCs w:val="24"/>
        </w:rPr>
      </w:pPr>
      <w:r w:rsidRPr="00C71C03">
        <w:rPr>
          <w:color w:val="000000" w:themeColor="text1"/>
          <w:sz w:val="24"/>
          <w:szCs w:val="24"/>
        </w:rPr>
        <w:t>Dramaturg/Co-director</w:t>
      </w:r>
    </w:p>
    <w:p w14:paraId="7A407809" w14:textId="5589187B" w:rsidR="00BD0A54" w:rsidRPr="00C71C03" w:rsidRDefault="00BD0A54" w:rsidP="00891B77">
      <w:pPr>
        <w:rPr>
          <w:color w:val="000000" w:themeColor="text1"/>
          <w:sz w:val="24"/>
          <w:szCs w:val="24"/>
        </w:rPr>
      </w:pPr>
      <w:r w:rsidRPr="00C71C03">
        <w:rPr>
          <w:color w:val="000000" w:themeColor="text1"/>
          <w:sz w:val="24"/>
          <w:szCs w:val="24"/>
        </w:rPr>
        <w:t>Tessa is the Artistic Director of Contemporary Asian Australian Performance. She is a theatre director, dramaturg and collaborator who has worked extensively across theatre, performance, dance theatre, live art and socially engaged projects</w:t>
      </w:r>
      <w:r w:rsidR="00891B77" w:rsidRPr="00C71C03">
        <w:rPr>
          <w:color w:val="000000" w:themeColor="text1"/>
          <w:sz w:val="24"/>
          <w:szCs w:val="24"/>
        </w:rPr>
        <w:t xml:space="preserve">, </w:t>
      </w:r>
      <w:r w:rsidRPr="00C71C03">
        <w:rPr>
          <w:color w:val="000000" w:themeColor="text1"/>
          <w:sz w:val="24"/>
          <w:szCs w:val="24"/>
        </w:rPr>
        <w:t>collaborati</w:t>
      </w:r>
      <w:r w:rsidR="00891B77" w:rsidRPr="00C71C03">
        <w:rPr>
          <w:color w:val="000000" w:themeColor="text1"/>
          <w:sz w:val="24"/>
          <w:szCs w:val="24"/>
        </w:rPr>
        <w:t>ng</w:t>
      </w:r>
      <w:r w:rsidRPr="00C71C03">
        <w:rPr>
          <w:color w:val="000000" w:themeColor="text1"/>
          <w:sz w:val="24"/>
          <w:szCs w:val="24"/>
        </w:rPr>
        <w:t xml:space="preserve"> with artists and companies across Australia and internationally. </w:t>
      </w:r>
    </w:p>
    <w:p w14:paraId="1551A985" w14:textId="3A7ED52A" w:rsidR="00BD0A54" w:rsidRPr="00C71C03" w:rsidRDefault="00BD0A54" w:rsidP="00891B77">
      <w:pPr>
        <w:rPr>
          <w:b/>
          <w:bCs/>
          <w:sz w:val="24"/>
          <w:szCs w:val="24"/>
        </w:rPr>
      </w:pPr>
      <w:r w:rsidRPr="00C71C03">
        <w:rPr>
          <w:b/>
          <w:bCs/>
          <w:sz w:val="24"/>
          <w:szCs w:val="24"/>
        </w:rPr>
        <w:t>Additional Key Creatives</w:t>
      </w:r>
    </w:p>
    <w:p w14:paraId="6712EC4D" w14:textId="1F4DF0CA" w:rsidR="00BD0A54" w:rsidRPr="00C71C03" w:rsidRDefault="00BD0A54" w:rsidP="00891B77">
      <w:pPr>
        <w:rPr>
          <w:sz w:val="24"/>
          <w:szCs w:val="24"/>
        </w:rPr>
      </w:pPr>
      <w:r w:rsidRPr="00C71C03">
        <w:rPr>
          <w:sz w:val="24"/>
          <w:szCs w:val="24"/>
        </w:rPr>
        <w:t>Lyle Chan Co-orchestrator</w:t>
      </w:r>
    </w:p>
    <w:p w14:paraId="3141419D" w14:textId="62C6C27D" w:rsidR="00BD0A54" w:rsidRPr="00C71C03" w:rsidRDefault="00BD0A54" w:rsidP="00891B77">
      <w:pPr>
        <w:rPr>
          <w:sz w:val="24"/>
          <w:szCs w:val="24"/>
        </w:rPr>
      </w:pPr>
      <w:r w:rsidRPr="00C71C03">
        <w:rPr>
          <w:sz w:val="24"/>
          <w:szCs w:val="24"/>
        </w:rPr>
        <w:t>Daniel Herten Technical Director (AV)</w:t>
      </w:r>
    </w:p>
    <w:p w14:paraId="3476FC37" w14:textId="7E201E28" w:rsidR="00BD0A54" w:rsidRPr="00C71C03" w:rsidRDefault="00BD0A54" w:rsidP="00891B77">
      <w:pPr>
        <w:rPr>
          <w:sz w:val="24"/>
          <w:szCs w:val="24"/>
        </w:rPr>
      </w:pPr>
      <w:r w:rsidRPr="00C71C03">
        <w:rPr>
          <w:sz w:val="24"/>
          <w:szCs w:val="24"/>
        </w:rPr>
        <w:lastRenderedPageBreak/>
        <w:t xml:space="preserve">Sammy </w:t>
      </w:r>
      <w:proofErr w:type="gramStart"/>
      <w:r w:rsidRPr="00C71C03">
        <w:rPr>
          <w:sz w:val="24"/>
          <w:szCs w:val="24"/>
        </w:rPr>
        <w:t>Read  Lighting</w:t>
      </w:r>
      <w:proofErr w:type="gramEnd"/>
      <w:r w:rsidRPr="00C71C03">
        <w:rPr>
          <w:sz w:val="24"/>
          <w:szCs w:val="24"/>
        </w:rPr>
        <w:t xml:space="preserve"> Designer/Operator</w:t>
      </w:r>
    </w:p>
    <w:p w14:paraId="1D5C07A2" w14:textId="61BF1670" w:rsidR="00BD0A54" w:rsidRPr="00C71C03" w:rsidRDefault="00BD0A54" w:rsidP="00891B77">
      <w:pPr>
        <w:rPr>
          <w:sz w:val="24"/>
          <w:szCs w:val="24"/>
        </w:rPr>
      </w:pPr>
      <w:r w:rsidRPr="00C71C03">
        <w:rPr>
          <w:sz w:val="24"/>
          <w:szCs w:val="24"/>
        </w:rPr>
        <w:t>Neil Simpson (rehearsal) Production Manager</w:t>
      </w:r>
    </w:p>
    <w:p w14:paraId="2CAED213" w14:textId="1BF15645" w:rsidR="00BD0A54" w:rsidRPr="00C71C03" w:rsidRDefault="00BD0A54" w:rsidP="00891B77">
      <w:pPr>
        <w:rPr>
          <w:sz w:val="24"/>
          <w:szCs w:val="24"/>
        </w:rPr>
      </w:pPr>
      <w:r w:rsidRPr="00C71C03">
        <w:rPr>
          <w:sz w:val="24"/>
          <w:szCs w:val="24"/>
        </w:rPr>
        <w:t>Aiden Brennan (performance) Production Manager</w:t>
      </w:r>
    </w:p>
    <w:p w14:paraId="190E9144" w14:textId="148765EB" w:rsidR="00BD0A54" w:rsidRPr="00C71C03" w:rsidRDefault="00BD0A54" w:rsidP="00891B77">
      <w:pPr>
        <w:rPr>
          <w:sz w:val="24"/>
          <w:szCs w:val="24"/>
        </w:rPr>
      </w:pPr>
      <w:r w:rsidRPr="00C71C03">
        <w:rPr>
          <w:sz w:val="24"/>
          <w:szCs w:val="24"/>
        </w:rPr>
        <w:t xml:space="preserve">Fenn Gordon for </w:t>
      </w:r>
      <w:proofErr w:type="gramStart"/>
      <w:r w:rsidRPr="00C71C03">
        <w:rPr>
          <w:sz w:val="24"/>
          <w:szCs w:val="24"/>
        </w:rPr>
        <w:t>Tandem  Producer</w:t>
      </w:r>
      <w:proofErr w:type="gramEnd"/>
    </w:p>
    <w:p w14:paraId="13B6956E" w14:textId="07224627" w:rsidR="00BD0A54" w:rsidRPr="00C71C03" w:rsidRDefault="00BD0A54" w:rsidP="00891B77">
      <w:pPr>
        <w:rPr>
          <w:sz w:val="24"/>
          <w:szCs w:val="24"/>
        </w:rPr>
      </w:pPr>
      <w:r w:rsidRPr="00C71C03">
        <w:rPr>
          <w:sz w:val="24"/>
          <w:szCs w:val="24"/>
        </w:rPr>
        <w:t xml:space="preserve">Performance Space </w:t>
      </w:r>
      <w:proofErr w:type="spellStart"/>
      <w:r w:rsidRPr="00C71C03">
        <w:rPr>
          <w:sz w:val="24"/>
          <w:szCs w:val="24"/>
        </w:rPr>
        <w:t>Auspicor</w:t>
      </w:r>
      <w:proofErr w:type="spellEnd"/>
    </w:p>
    <w:p w14:paraId="5D4D6C47" w14:textId="2E519775" w:rsidR="00127416" w:rsidRPr="00C71C03" w:rsidRDefault="00127416" w:rsidP="00127416">
      <w:pPr>
        <w:pStyle w:val="ListParagraph"/>
        <w:numPr>
          <w:ilvl w:val="0"/>
          <w:numId w:val="1"/>
        </w:numPr>
        <w:shd w:val="clear" w:color="auto" w:fill="FEC432" w:themeFill="accent3"/>
        <w:ind w:left="709"/>
        <w:rPr>
          <w:sz w:val="24"/>
          <w:szCs w:val="24"/>
        </w:rPr>
      </w:pPr>
      <w:r w:rsidRPr="00C71C03">
        <w:rPr>
          <w:sz w:val="24"/>
          <w:szCs w:val="24"/>
        </w:rPr>
        <w:t>Event details</w:t>
      </w:r>
    </w:p>
    <w:p w14:paraId="17C6B74B" w14:textId="0D84D15F" w:rsidR="00127416" w:rsidRPr="00C71C03" w:rsidRDefault="00127416" w:rsidP="0041405D">
      <w:pPr>
        <w:spacing w:before="120"/>
        <w:rPr>
          <w:sz w:val="24"/>
          <w:szCs w:val="24"/>
        </w:rPr>
      </w:pPr>
      <w:r w:rsidRPr="00C71C03">
        <w:rPr>
          <w:sz w:val="24"/>
          <w:szCs w:val="24"/>
        </w:rPr>
        <w:t>Event date and time</w:t>
      </w:r>
      <w:r w:rsidR="0041405D" w:rsidRPr="00C71C03">
        <w:rPr>
          <w:sz w:val="24"/>
          <w:szCs w:val="24"/>
        </w:rPr>
        <w:t>:</w:t>
      </w:r>
      <w:r w:rsidR="00820660" w:rsidRPr="00C71C03">
        <w:rPr>
          <w:sz w:val="24"/>
          <w:szCs w:val="24"/>
        </w:rPr>
        <w:t xml:space="preserve"> </w:t>
      </w:r>
      <w:r w:rsidR="008250AF" w:rsidRPr="00C71C03">
        <w:rPr>
          <w:sz w:val="24"/>
          <w:szCs w:val="24"/>
        </w:rPr>
        <w:t>Friday 31</w:t>
      </w:r>
      <w:r w:rsidR="008250AF" w:rsidRPr="00C71C03">
        <w:rPr>
          <w:sz w:val="24"/>
          <w:szCs w:val="24"/>
          <w:vertAlign w:val="superscript"/>
        </w:rPr>
        <w:t>st</w:t>
      </w:r>
      <w:r w:rsidR="008250AF" w:rsidRPr="00C71C03">
        <w:rPr>
          <w:sz w:val="24"/>
          <w:szCs w:val="24"/>
        </w:rPr>
        <w:t xml:space="preserve"> October 2025 @ 7.30. Performance Duration is approx. 1hour 40mins</w:t>
      </w:r>
    </w:p>
    <w:p w14:paraId="3D7264E7" w14:textId="3B7C93E5" w:rsidR="00127416" w:rsidRPr="00C71C03" w:rsidRDefault="00127416" w:rsidP="0041405D">
      <w:pPr>
        <w:rPr>
          <w:sz w:val="24"/>
          <w:szCs w:val="24"/>
        </w:rPr>
      </w:pPr>
      <w:r w:rsidRPr="00C71C03">
        <w:rPr>
          <w:sz w:val="24"/>
          <w:szCs w:val="24"/>
        </w:rPr>
        <w:t>Event location</w:t>
      </w:r>
      <w:r w:rsidR="0041405D" w:rsidRPr="00C71C03">
        <w:rPr>
          <w:sz w:val="24"/>
          <w:szCs w:val="24"/>
        </w:rPr>
        <w:t>:</w:t>
      </w:r>
      <w:r w:rsidRPr="00C71C03">
        <w:rPr>
          <w:sz w:val="24"/>
          <w:szCs w:val="24"/>
        </w:rPr>
        <w:t xml:space="preserve"> </w:t>
      </w:r>
      <w:r w:rsidR="008250AF" w:rsidRPr="00C71C03">
        <w:rPr>
          <w:sz w:val="24"/>
          <w:szCs w:val="24"/>
        </w:rPr>
        <w:t xml:space="preserve">The Auditorium, Adelaide Town Hall. </w:t>
      </w:r>
    </w:p>
    <w:p w14:paraId="6895D5A5" w14:textId="6A1BDC63" w:rsidR="00127416" w:rsidRPr="00C71C03" w:rsidRDefault="00127416" w:rsidP="0041405D">
      <w:pPr>
        <w:rPr>
          <w:sz w:val="24"/>
          <w:szCs w:val="24"/>
        </w:rPr>
      </w:pPr>
      <w:r w:rsidRPr="00C71C03">
        <w:rPr>
          <w:sz w:val="24"/>
          <w:szCs w:val="24"/>
        </w:rPr>
        <w:t>Ticket information</w:t>
      </w:r>
      <w:r w:rsidR="0041405D" w:rsidRPr="00C71C03">
        <w:rPr>
          <w:sz w:val="24"/>
          <w:szCs w:val="24"/>
        </w:rPr>
        <w:t>:</w:t>
      </w:r>
      <w:r w:rsidRPr="00C71C03">
        <w:rPr>
          <w:sz w:val="24"/>
          <w:szCs w:val="24"/>
        </w:rPr>
        <w:t xml:space="preserve"> </w:t>
      </w:r>
      <w:r w:rsidR="008250AF" w:rsidRPr="00C71C03">
        <w:rPr>
          <w:sz w:val="24"/>
          <w:szCs w:val="24"/>
        </w:rPr>
        <w:t xml:space="preserve">Tickets can be booked in advance online via the following link: </w:t>
      </w:r>
      <w:hyperlink r:id="rId10" w:anchor="venue" w:history="1">
        <w:r w:rsidR="008250AF" w:rsidRPr="00C71C03">
          <w:rPr>
            <w:rStyle w:val="Hyperlink"/>
            <w:sz w:val="24"/>
            <w:szCs w:val="24"/>
          </w:rPr>
          <w:t>https://ozasia.adelaidefestivalcentre.com.au/whats-on/milestone#venue</w:t>
        </w:r>
      </w:hyperlink>
    </w:p>
    <w:p w14:paraId="00185CDC" w14:textId="17D7FBF3" w:rsidR="008250AF" w:rsidRPr="00C71C03" w:rsidRDefault="008250AF" w:rsidP="0041405D">
      <w:pPr>
        <w:rPr>
          <w:sz w:val="24"/>
          <w:szCs w:val="24"/>
        </w:rPr>
      </w:pPr>
      <w:r w:rsidRPr="00C71C03">
        <w:rPr>
          <w:sz w:val="24"/>
          <w:szCs w:val="24"/>
        </w:rPr>
        <w:t>Or can be purchased at the box office upon arrival.</w:t>
      </w:r>
    </w:p>
    <w:p w14:paraId="57CFE45F" w14:textId="00487E29" w:rsidR="00127416" w:rsidRPr="00C71C03" w:rsidRDefault="00127416" w:rsidP="00127416">
      <w:pPr>
        <w:pStyle w:val="ListParagraph"/>
        <w:numPr>
          <w:ilvl w:val="0"/>
          <w:numId w:val="1"/>
        </w:numPr>
        <w:shd w:val="clear" w:color="auto" w:fill="FEC432" w:themeFill="accent3"/>
        <w:ind w:left="709"/>
        <w:rPr>
          <w:sz w:val="24"/>
          <w:szCs w:val="24"/>
        </w:rPr>
      </w:pPr>
      <w:r w:rsidRPr="00C71C03">
        <w:rPr>
          <w:sz w:val="24"/>
          <w:szCs w:val="24"/>
        </w:rPr>
        <w:t>Access information</w:t>
      </w:r>
    </w:p>
    <w:p w14:paraId="15451FBA" w14:textId="77777777" w:rsidR="00A75BEE" w:rsidRPr="00C71C03" w:rsidRDefault="00A75BEE" w:rsidP="00A75BEE">
      <w:pPr>
        <w:spacing w:before="120"/>
        <w:rPr>
          <w:sz w:val="24"/>
          <w:szCs w:val="24"/>
        </w:rPr>
      </w:pPr>
      <w:r w:rsidRPr="00C71C03">
        <w:rPr>
          <w:sz w:val="24"/>
          <w:szCs w:val="24"/>
        </w:rPr>
        <w:t>The Adelaide Town Hall is located on 128 King William Street, Adelaide 5000 and is easily accessible by public transport.</w:t>
      </w:r>
    </w:p>
    <w:p w14:paraId="161B1743" w14:textId="77777777" w:rsidR="00A52315" w:rsidRPr="00C71C03" w:rsidRDefault="00A52315" w:rsidP="00A52315">
      <w:pPr>
        <w:spacing w:before="120"/>
        <w:rPr>
          <w:sz w:val="24"/>
          <w:szCs w:val="24"/>
        </w:rPr>
      </w:pPr>
      <w:r w:rsidRPr="00C71C03">
        <w:rPr>
          <w:sz w:val="24"/>
          <w:szCs w:val="24"/>
        </w:rPr>
        <w:t>Accessible Parking</w:t>
      </w:r>
    </w:p>
    <w:p w14:paraId="5812EC35" w14:textId="17DF009F" w:rsidR="00A52315" w:rsidRPr="00C71C03" w:rsidRDefault="003B449C" w:rsidP="00A52315">
      <w:pPr>
        <w:spacing w:before="120"/>
        <w:rPr>
          <w:sz w:val="24"/>
          <w:szCs w:val="24"/>
        </w:rPr>
      </w:pPr>
      <w:r w:rsidRPr="00C71C03">
        <w:rPr>
          <w:sz w:val="24"/>
          <w:szCs w:val="24"/>
        </w:rPr>
        <w:t>Limited a</w:t>
      </w:r>
      <w:r w:rsidR="00A52315" w:rsidRPr="00C71C03">
        <w:rPr>
          <w:sz w:val="24"/>
          <w:szCs w:val="24"/>
        </w:rPr>
        <w:t>ccessible parking is available in front of the Adelaide Town Hall on King William Street daily from 7.00pm to midnight.</w:t>
      </w:r>
    </w:p>
    <w:p w14:paraId="26820587" w14:textId="2D8EE2BA" w:rsidR="00A52315" w:rsidRPr="00C71C03" w:rsidRDefault="00A52315" w:rsidP="00A52315">
      <w:pPr>
        <w:spacing w:before="120"/>
        <w:rPr>
          <w:color w:val="EE0000"/>
          <w:sz w:val="24"/>
          <w:szCs w:val="24"/>
        </w:rPr>
      </w:pPr>
      <w:r w:rsidRPr="00C71C03">
        <w:rPr>
          <w:sz w:val="24"/>
          <w:szCs w:val="24"/>
        </w:rPr>
        <w:t xml:space="preserve">The City of Adelaide owned </w:t>
      </w:r>
      <w:proofErr w:type="spellStart"/>
      <w:r w:rsidRPr="00C71C03">
        <w:rPr>
          <w:sz w:val="24"/>
          <w:szCs w:val="24"/>
        </w:rPr>
        <w:t>UParks</w:t>
      </w:r>
      <w:proofErr w:type="spellEnd"/>
      <w:r w:rsidRPr="00C71C03">
        <w:rPr>
          <w:sz w:val="24"/>
          <w:szCs w:val="24"/>
        </w:rPr>
        <w:t xml:space="preserve"> have accessible spaces located near the lifts. </w:t>
      </w:r>
    </w:p>
    <w:p w14:paraId="3F47C6AC" w14:textId="0D3A4E29" w:rsidR="00A52315" w:rsidRPr="00C71C03" w:rsidRDefault="00A52315" w:rsidP="00A52315">
      <w:pPr>
        <w:spacing w:before="120"/>
        <w:rPr>
          <w:sz w:val="24"/>
          <w:szCs w:val="24"/>
        </w:rPr>
      </w:pPr>
      <w:r w:rsidRPr="00C71C03">
        <w:rPr>
          <w:sz w:val="24"/>
          <w:szCs w:val="24"/>
        </w:rPr>
        <w:t>The following access features are in place:</w:t>
      </w:r>
    </w:p>
    <w:p w14:paraId="3F9D91D7" w14:textId="63030E8F" w:rsidR="00A52315" w:rsidRPr="00C71C03" w:rsidRDefault="00A52315" w:rsidP="00A52315">
      <w:pPr>
        <w:spacing w:before="120"/>
        <w:rPr>
          <w:sz w:val="24"/>
          <w:szCs w:val="24"/>
        </w:rPr>
      </w:pPr>
      <w:r w:rsidRPr="00C71C03">
        <w:rPr>
          <w:sz w:val="24"/>
          <w:szCs w:val="24"/>
        </w:rPr>
        <w:t>Automatic glass sliding doors at entry</w:t>
      </w:r>
      <w:r w:rsidR="00C465E8" w:rsidRPr="00C71C03">
        <w:rPr>
          <w:sz w:val="24"/>
          <w:szCs w:val="24"/>
        </w:rPr>
        <w:t xml:space="preserve"> with ramp.</w:t>
      </w:r>
    </w:p>
    <w:p w14:paraId="21921350" w14:textId="77777777" w:rsidR="00A52315" w:rsidRPr="00C71C03" w:rsidRDefault="00A52315" w:rsidP="00A52315">
      <w:pPr>
        <w:spacing w:before="120"/>
        <w:rPr>
          <w:sz w:val="24"/>
          <w:szCs w:val="24"/>
        </w:rPr>
      </w:pPr>
      <w:r w:rsidRPr="00C71C03">
        <w:rPr>
          <w:sz w:val="24"/>
          <w:szCs w:val="24"/>
        </w:rPr>
        <w:t>Lift with illuminated raised tactile/braille buttons and voice announcements</w:t>
      </w:r>
    </w:p>
    <w:p w14:paraId="7BFB9BE1" w14:textId="4085E515" w:rsidR="00A52315" w:rsidRPr="00C71C03" w:rsidRDefault="003B449C" w:rsidP="00A52315">
      <w:pPr>
        <w:spacing w:before="120"/>
        <w:rPr>
          <w:sz w:val="24"/>
          <w:szCs w:val="24"/>
        </w:rPr>
      </w:pPr>
      <w:r w:rsidRPr="00C71C03">
        <w:rPr>
          <w:sz w:val="24"/>
          <w:szCs w:val="24"/>
        </w:rPr>
        <w:t>U</w:t>
      </w:r>
      <w:r w:rsidR="00A52315" w:rsidRPr="00C71C03">
        <w:rPr>
          <w:sz w:val="24"/>
          <w:szCs w:val="24"/>
        </w:rPr>
        <w:t>nisex accessible toilet</w:t>
      </w:r>
    </w:p>
    <w:p w14:paraId="0368408F" w14:textId="37A7F24A" w:rsidR="00C465E8" w:rsidRPr="00C71C03" w:rsidRDefault="00C465E8" w:rsidP="00A75BEE">
      <w:pPr>
        <w:spacing w:before="120"/>
        <w:rPr>
          <w:color w:val="000000" w:themeColor="text1"/>
          <w:sz w:val="24"/>
          <w:szCs w:val="24"/>
        </w:rPr>
      </w:pPr>
      <w:r w:rsidRPr="00C71C03">
        <w:rPr>
          <w:color w:val="000000" w:themeColor="text1"/>
          <w:sz w:val="24"/>
          <w:szCs w:val="24"/>
        </w:rPr>
        <w:t>Patrons for the Audio Described service please enter through the main doors, you will be greeted in the foyer by Access2Arts staff and directed to the lift 10 m to your right. Press D for dress circle. You will be greeted by Carol, who will distribute headsets</w:t>
      </w:r>
      <w:r w:rsidR="007F0D21" w:rsidRPr="00C71C03">
        <w:rPr>
          <w:color w:val="000000" w:themeColor="text1"/>
          <w:sz w:val="24"/>
          <w:szCs w:val="24"/>
        </w:rPr>
        <w:t>,</w:t>
      </w:r>
      <w:r w:rsidRPr="00C71C03">
        <w:rPr>
          <w:color w:val="000000" w:themeColor="text1"/>
          <w:sz w:val="24"/>
          <w:szCs w:val="24"/>
        </w:rPr>
        <w:t xml:space="preserve"> guide you to the Dress Circle and up 3 steps to your seats in the Gallery.</w:t>
      </w:r>
    </w:p>
    <w:p w14:paraId="3C9D786D" w14:textId="6743A888" w:rsidR="007F0D21" w:rsidRPr="00C71C03" w:rsidRDefault="007F0D21" w:rsidP="00A75BEE">
      <w:pPr>
        <w:spacing w:before="120"/>
        <w:rPr>
          <w:color w:val="000000" w:themeColor="text1"/>
          <w:sz w:val="24"/>
          <w:szCs w:val="24"/>
        </w:rPr>
      </w:pPr>
      <w:r w:rsidRPr="00C71C03">
        <w:rPr>
          <w:color w:val="000000" w:themeColor="text1"/>
          <w:sz w:val="24"/>
          <w:szCs w:val="24"/>
        </w:rPr>
        <w:t xml:space="preserve">Please arrive for 7pm to hear the preshow notes. There is no </w:t>
      </w:r>
      <w:r w:rsidR="003B449C" w:rsidRPr="00C71C03">
        <w:rPr>
          <w:color w:val="000000" w:themeColor="text1"/>
          <w:sz w:val="24"/>
          <w:szCs w:val="24"/>
        </w:rPr>
        <w:t xml:space="preserve">sensory </w:t>
      </w:r>
      <w:r w:rsidRPr="00C71C03">
        <w:rPr>
          <w:color w:val="000000" w:themeColor="text1"/>
          <w:sz w:val="24"/>
          <w:szCs w:val="24"/>
        </w:rPr>
        <w:t>tour.</w:t>
      </w:r>
    </w:p>
    <w:p w14:paraId="02B975F5" w14:textId="6ED391EE" w:rsidR="00A75BEE" w:rsidRPr="00C71C03" w:rsidRDefault="00A75BEE" w:rsidP="00A75BEE">
      <w:pPr>
        <w:spacing w:before="120"/>
        <w:rPr>
          <w:sz w:val="24"/>
          <w:szCs w:val="24"/>
        </w:rPr>
      </w:pPr>
      <w:r w:rsidRPr="00C71C03">
        <w:rPr>
          <w:sz w:val="24"/>
          <w:szCs w:val="24"/>
        </w:rPr>
        <w:t>Find timetables for Adelaide’s bus, train and tram services on the Adelaide Metro website.</w:t>
      </w:r>
    </w:p>
    <w:p w14:paraId="2D50ADE6" w14:textId="2990C70D" w:rsidR="00A75BEE" w:rsidRPr="00C71C03" w:rsidRDefault="00A75BEE" w:rsidP="00A75BEE">
      <w:pPr>
        <w:spacing w:before="120"/>
        <w:rPr>
          <w:sz w:val="24"/>
          <w:szCs w:val="24"/>
        </w:rPr>
      </w:pPr>
      <w:r w:rsidRPr="00C71C03">
        <w:rPr>
          <w:sz w:val="24"/>
          <w:szCs w:val="24"/>
        </w:rPr>
        <w:lastRenderedPageBreak/>
        <w:t xml:space="preserve">You can also visit the Adelaide Metro </w:t>
      </w:r>
      <w:proofErr w:type="spellStart"/>
      <w:r w:rsidRPr="00C71C03">
        <w:rPr>
          <w:sz w:val="24"/>
          <w:szCs w:val="24"/>
        </w:rPr>
        <w:t>InfoCentre</w:t>
      </w:r>
      <w:proofErr w:type="spellEnd"/>
      <w:r w:rsidRPr="00C71C03">
        <w:rPr>
          <w:sz w:val="24"/>
          <w:szCs w:val="24"/>
        </w:rPr>
        <w:t xml:space="preserve"> at the Adelaide Railway Station or call their </w:t>
      </w:r>
      <w:proofErr w:type="spellStart"/>
      <w:r w:rsidRPr="00C71C03">
        <w:rPr>
          <w:sz w:val="24"/>
          <w:szCs w:val="24"/>
        </w:rPr>
        <w:t>InfoLine</w:t>
      </w:r>
      <w:proofErr w:type="spellEnd"/>
      <w:r w:rsidRPr="00C71C03">
        <w:rPr>
          <w:sz w:val="24"/>
          <w:szCs w:val="24"/>
        </w:rPr>
        <w:t xml:space="preserve"> on 1300 311 108.</w:t>
      </w:r>
    </w:p>
    <w:p w14:paraId="0D9B299B" w14:textId="323118FD" w:rsidR="00127416" w:rsidRPr="00C71C03" w:rsidRDefault="00A75BEE" w:rsidP="0041405D">
      <w:pPr>
        <w:spacing w:before="120"/>
        <w:rPr>
          <w:sz w:val="24"/>
          <w:szCs w:val="24"/>
        </w:rPr>
      </w:pPr>
      <w:r w:rsidRPr="00C71C03">
        <w:rPr>
          <w:sz w:val="24"/>
          <w:szCs w:val="24"/>
        </w:rPr>
        <w:t>For full information, visit the Adelaide Town Hall website.</w:t>
      </w:r>
    </w:p>
    <w:p w14:paraId="1E32E044" w14:textId="77777777" w:rsidR="00127416" w:rsidRPr="0078604C" w:rsidRDefault="00127416" w:rsidP="00127416">
      <w:pPr>
        <w:ind w:left="709"/>
        <w:rPr>
          <w:sz w:val="32"/>
          <w:szCs w:val="32"/>
        </w:rPr>
      </w:pPr>
    </w:p>
    <w:sectPr w:rsidR="00127416" w:rsidRPr="0078604C" w:rsidSect="0005602C">
      <w:headerReference w:type="even" r:id="rId11"/>
      <w:headerReference w:type="default" r:id="rId12"/>
      <w:footerReference w:type="even" r:id="rId13"/>
      <w:footerReference w:type="default" r:id="rId14"/>
      <w:headerReference w:type="first" r:id="rId15"/>
      <w:footerReference w:type="first" r:id="rId16"/>
      <w:pgSz w:w="11906" w:h="16838"/>
      <w:pgMar w:top="1720" w:right="1440" w:bottom="63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50BF" w14:textId="77777777" w:rsidR="003A1C22" w:rsidRDefault="003A1C22" w:rsidP="000424D6">
      <w:pPr>
        <w:spacing w:after="0" w:line="240" w:lineRule="auto"/>
      </w:pPr>
      <w:r>
        <w:separator/>
      </w:r>
    </w:p>
  </w:endnote>
  <w:endnote w:type="continuationSeparator" w:id="0">
    <w:p w14:paraId="438FE53B" w14:textId="77777777" w:rsidR="003A1C22" w:rsidRDefault="003A1C22" w:rsidP="00042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altName w:val="Calibri"/>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9850" w14:textId="77777777" w:rsidR="00BA56A3" w:rsidRDefault="00BA5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F045" w14:textId="77777777" w:rsidR="00BA56A3" w:rsidRDefault="00BA56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333EF" w14:textId="77777777" w:rsidR="00BA56A3" w:rsidRDefault="00BA5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365A8" w14:textId="77777777" w:rsidR="003A1C22" w:rsidRDefault="003A1C22" w:rsidP="000424D6">
      <w:pPr>
        <w:spacing w:after="0" w:line="240" w:lineRule="auto"/>
      </w:pPr>
      <w:r>
        <w:separator/>
      </w:r>
    </w:p>
  </w:footnote>
  <w:footnote w:type="continuationSeparator" w:id="0">
    <w:p w14:paraId="5F30B6C3" w14:textId="77777777" w:rsidR="003A1C22" w:rsidRDefault="003A1C22" w:rsidP="00042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F41D" w14:textId="77777777" w:rsidR="00BA56A3" w:rsidRDefault="00BA56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3D2E" w14:textId="423B84A0" w:rsidR="000424D6" w:rsidRDefault="008E59A1">
    <w:pPr>
      <w:pStyle w:val="Header"/>
    </w:pPr>
    <w:r>
      <w:rPr>
        <w:noProof/>
        <w:lang w:eastAsia="en-AU"/>
      </w:rPr>
      <w:drawing>
        <wp:anchor distT="0" distB="0" distL="114300" distR="114300" simplePos="0" relativeHeight="251658240" behindDoc="1" locked="0" layoutInCell="1" allowOverlap="1" wp14:anchorId="005BC6C5" wp14:editId="5CE7C15F">
          <wp:simplePos x="0" y="0"/>
          <wp:positionH relativeFrom="column">
            <wp:posOffset>4696460</wp:posOffset>
          </wp:positionH>
          <wp:positionV relativeFrom="paragraph">
            <wp:posOffset>-356706</wp:posOffset>
          </wp:positionV>
          <wp:extent cx="1926109" cy="914400"/>
          <wp:effectExtent l="0" t="0" r="4445" b="0"/>
          <wp:wrapNone/>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26109" cy="914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3137E" w14:textId="77777777" w:rsidR="00BA56A3" w:rsidRDefault="00BA56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7FBA"/>
    <w:multiLevelType w:val="hybridMultilevel"/>
    <w:tmpl w:val="67941A54"/>
    <w:lvl w:ilvl="0" w:tplc="3224099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6837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4D6"/>
    <w:rsid w:val="000424D6"/>
    <w:rsid w:val="000479A3"/>
    <w:rsid w:val="0005602C"/>
    <w:rsid w:val="00092990"/>
    <w:rsid w:val="00127416"/>
    <w:rsid w:val="002277E4"/>
    <w:rsid w:val="0025585D"/>
    <w:rsid w:val="00265DC8"/>
    <w:rsid w:val="00292C93"/>
    <w:rsid w:val="00323135"/>
    <w:rsid w:val="00385F76"/>
    <w:rsid w:val="003A1C22"/>
    <w:rsid w:val="003B2BDF"/>
    <w:rsid w:val="003B2C2A"/>
    <w:rsid w:val="003B449C"/>
    <w:rsid w:val="0041405D"/>
    <w:rsid w:val="00416369"/>
    <w:rsid w:val="00530F20"/>
    <w:rsid w:val="005D35A1"/>
    <w:rsid w:val="00645404"/>
    <w:rsid w:val="006D13D1"/>
    <w:rsid w:val="006F7168"/>
    <w:rsid w:val="0078604C"/>
    <w:rsid w:val="007E4F49"/>
    <w:rsid w:val="007F0D21"/>
    <w:rsid w:val="0080136F"/>
    <w:rsid w:val="0081463B"/>
    <w:rsid w:val="00820660"/>
    <w:rsid w:val="008250AF"/>
    <w:rsid w:val="008543B4"/>
    <w:rsid w:val="00873302"/>
    <w:rsid w:val="00891B77"/>
    <w:rsid w:val="00892152"/>
    <w:rsid w:val="008B43DC"/>
    <w:rsid w:val="008E59A1"/>
    <w:rsid w:val="00946272"/>
    <w:rsid w:val="00966570"/>
    <w:rsid w:val="00A20CA4"/>
    <w:rsid w:val="00A2253C"/>
    <w:rsid w:val="00A405FD"/>
    <w:rsid w:val="00A47E9B"/>
    <w:rsid w:val="00A52315"/>
    <w:rsid w:val="00A75BEE"/>
    <w:rsid w:val="00AE614A"/>
    <w:rsid w:val="00B44388"/>
    <w:rsid w:val="00B5772E"/>
    <w:rsid w:val="00BA56A3"/>
    <w:rsid w:val="00BD0A54"/>
    <w:rsid w:val="00C017DE"/>
    <w:rsid w:val="00C11EC5"/>
    <w:rsid w:val="00C465E8"/>
    <w:rsid w:val="00C67C14"/>
    <w:rsid w:val="00C71C03"/>
    <w:rsid w:val="00CD4BD4"/>
    <w:rsid w:val="00CE6D75"/>
    <w:rsid w:val="00D23FC9"/>
    <w:rsid w:val="00D8590A"/>
    <w:rsid w:val="00DA6369"/>
    <w:rsid w:val="00E33B99"/>
    <w:rsid w:val="00ED7BF6"/>
    <w:rsid w:val="00F00F2C"/>
    <w:rsid w:val="00F33795"/>
    <w:rsid w:val="00F629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49B3C"/>
  <w15:chartTrackingRefBased/>
  <w15:docId w15:val="{879AFABA-89ED-423C-A6D1-66CE18B6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24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4D6"/>
  </w:style>
  <w:style w:type="paragraph" w:styleId="Footer">
    <w:name w:val="footer"/>
    <w:basedOn w:val="Normal"/>
    <w:link w:val="FooterChar"/>
    <w:uiPriority w:val="99"/>
    <w:unhideWhenUsed/>
    <w:rsid w:val="000424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4D6"/>
  </w:style>
  <w:style w:type="table" w:styleId="TableGrid">
    <w:name w:val="Table Grid"/>
    <w:basedOn w:val="TableNormal"/>
    <w:uiPriority w:val="39"/>
    <w:rsid w:val="008E5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7C14"/>
    <w:rPr>
      <w:color w:val="034A90" w:themeColor="hyperlink"/>
      <w:u w:val="single"/>
    </w:rPr>
  </w:style>
  <w:style w:type="character" w:customStyle="1" w:styleId="UnresolvedMention1">
    <w:name w:val="Unresolved Mention1"/>
    <w:basedOn w:val="DefaultParagraphFont"/>
    <w:uiPriority w:val="99"/>
    <w:semiHidden/>
    <w:unhideWhenUsed/>
    <w:rsid w:val="00C67C14"/>
    <w:rPr>
      <w:color w:val="605E5C"/>
      <w:shd w:val="clear" w:color="auto" w:fill="E1DFDD"/>
    </w:rPr>
  </w:style>
  <w:style w:type="paragraph" w:styleId="ListParagraph">
    <w:name w:val="List Paragraph"/>
    <w:basedOn w:val="Normal"/>
    <w:uiPriority w:val="34"/>
    <w:qFormat/>
    <w:rsid w:val="00127416"/>
    <w:pPr>
      <w:ind w:left="720"/>
      <w:contextualSpacing/>
    </w:pPr>
  </w:style>
  <w:style w:type="paragraph" w:customStyle="1" w:styleId="v-paragraph">
    <w:name w:val="v-paragraph"/>
    <w:basedOn w:val="Normal"/>
    <w:rsid w:val="00BD0A5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BD0A54"/>
    <w:rPr>
      <w:i/>
      <w:iCs/>
    </w:rPr>
  </w:style>
  <w:style w:type="paragraph" w:styleId="NormalWeb">
    <w:name w:val="Normal (Web)"/>
    <w:basedOn w:val="Normal"/>
    <w:uiPriority w:val="99"/>
    <w:unhideWhenUsed/>
    <w:rsid w:val="00ED7B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820660"/>
  </w:style>
  <w:style w:type="character" w:styleId="UnresolvedMention">
    <w:name w:val="Unresolved Mention"/>
    <w:basedOn w:val="DefaultParagraphFont"/>
    <w:uiPriority w:val="99"/>
    <w:semiHidden/>
    <w:unhideWhenUsed/>
    <w:rsid w:val="008250AF"/>
    <w:rPr>
      <w:color w:val="605E5C"/>
      <w:shd w:val="clear" w:color="auto" w:fill="E1DFDD"/>
    </w:rPr>
  </w:style>
  <w:style w:type="character" w:styleId="Strong">
    <w:name w:val="Strong"/>
    <w:basedOn w:val="DefaultParagraphFont"/>
    <w:uiPriority w:val="22"/>
    <w:qFormat/>
    <w:rsid w:val="00891B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ozasia.adelaidefestivalcentre.com.au/whats-on/mileston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eme1">
  <a:themeElements>
    <a:clrScheme name="A2A Style">
      <a:dk1>
        <a:sysClr val="windowText" lastClr="000000"/>
      </a:dk1>
      <a:lt1>
        <a:sysClr val="window" lastClr="FFFFFF"/>
      </a:lt1>
      <a:dk2>
        <a:srgbClr val="44546A"/>
      </a:dk2>
      <a:lt2>
        <a:srgbClr val="E7E6E6"/>
      </a:lt2>
      <a:accent1>
        <a:srgbClr val="51C3C3"/>
      </a:accent1>
      <a:accent2>
        <a:srgbClr val="F0533C"/>
      </a:accent2>
      <a:accent3>
        <a:srgbClr val="FEC432"/>
      </a:accent3>
      <a:accent4>
        <a:srgbClr val="BC80B7"/>
      </a:accent4>
      <a:accent5>
        <a:srgbClr val="EF5582"/>
      </a:accent5>
      <a:accent6>
        <a:srgbClr val="70AD47"/>
      </a:accent6>
      <a:hlink>
        <a:srgbClr val="034A90"/>
      </a:hlink>
      <a:folHlink>
        <a:srgbClr val="6F3B55"/>
      </a:folHlink>
    </a:clrScheme>
    <a:fontScheme name="A2A DM Sans">
      <a:majorFont>
        <a:latin typeface="DM Sans"/>
        <a:ea typeface=""/>
        <a:cs typeface=""/>
      </a:majorFont>
      <a:minorFont>
        <a:latin typeface="DM Sans"/>
        <a:ea typeface=""/>
        <a:cs typeface=""/>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584201e-4fdc-4015-811d-cb1c02db3f0d" xsi:nil="true"/>
    <lcf76f155ced4ddcb4097134ff3c332f xmlns="0e05d7fb-4c0c-4298-95b3-7f2c03021f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09C99ECE2D164790C9F80BEB793B2D" ma:contentTypeVersion="18" ma:contentTypeDescription="Create a new document." ma:contentTypeScope="" ma:versionID="c356c13152691db13e3b0af2c7f2211c">
  <xsd:schema xmlns:xsd="http://www.w3.org/2001/XMLSchema" xmlns:xs="http://www.w3.org/2001/XMLSchema" xmlns:p="http://schemas.microsoft.com/office/2006/metadata/properties" xmlns:ns2="b584201e-4fdc-4015-811d-cb1c02db3f0d" xmlns:ns3="0e05d7fb-4c0c-4298-95b3-7f2c03021f31" targetNamespace="http://schemas.microsoft.com/office/2006/metadata/properties" ma:root="true" ma:fieldsID="a4f5571c1bf27b1251621e034ba80362" ns2:_="" ns3:_="">
    <xsd:import namespace="b584201e-4fdc-4015-811d-cb1c02db3f0d"/>
    <xsd:import namespace="0e05d7fb-4c0c-4298-95b3-7f2c03021f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4201e-4fdc-4015-811d-cb1c02db3f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75d207-329e-431d-a17a-94410d445f4f}" ma:internalName="TaxCatchAll" ma:showField="CatchAllData" ma:web="b584201e-4fdc-4015-811d-cb1c02db3f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05d7fb-4c0c-4298-95b3-7f2c03021f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3fa2ec-f78a-4cbe-8966-ef2f8e4006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923F8-B03D-452C-AB2F-F50C43AE1FD2}">
  <ds:schemaRefs>
    <ds:schemaRef ds:uri="http://schemas.microsoft.com/sharepoint/v3/contenttype/forms"/>
  </ds:schemaRefs>
</ds:datastoreItem>
</file>

<file path=customXml/itemProps2.xml><?xml version="1.0" encoding="utf-8"?>
<ds:datastoreItem xmlns:ds="http://schemas.openxmlformats.org/officeDocument/2006/customXml" ds:itemID="{0B70B4DC-0F8C-474A-A6FA-0F2529F557AA}">
  <ds:schemaRefs>
    <ds:schemaRef ds:uri="http://schemas.microsoft.com/office/2006/metadata/properties"/>
    <ds:schemaRef ds:uri="http://schemas.microsoft.com/office/infopath/2007/PartnerControls"/>
    <ds:schemaRef ds:uri="b584201e-4fdc-4015-811d-cb1c02db3f0d"/>
    <ds:schemaRef ds:uri="0e05d7fb-4c0c-4298-95b3-7f2c03021f31"/>
  </ds:schemaRefs>
</ds:datastoreItem>
</file>

<file path=customXml/itemProps3.xml><?xml version="1.0" encoding="utf-8"?>
<ds:datastoreItem xmlns:ds="http://schemas.openxmlformats.org/officeDocument/2006/customXml" ds:itemID="{1F48F559-E07C-4430-95C9-49F0B16E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4201e-4fdc-4015-811d-cb1c02db3f0d"/>
    <ds:schemaRef ds:uri="0e05d7fb-4c0c-4298-95b3-7f2c03021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1196</Words>
  <Characters>6768</Characters>
  <Application>Microsoft Office Word</Application>
  <DocSecurity>0</DocSecurity>
  <Lines>137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dc:creator>
  <cp:keywords/>
  <dc:description/>
  <cp:lastModifiedBy>Catherine Fitz-Gerald</cp:lastModifiedBy>
  <cp:revision>2</cp:revision>
  <cp:lastPrinted>2021-07-06T07:18:00Z</cp:lastPrinted>
  <dcterms:created xsi:type="dcterms:W3CDTF">2025-10-29T12:45:00Z</dcterms:created>
  <dcterms:modified xsi:type="dcterms:W3CDTF">2025-10-29T12:45:00Z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0x0101004609C99ECE2D164790C9F80BEB793B2D</vt:lpwstr>
  </property>
  <property fmtid="{D5CDD505-2E9C-101B-9397-08002B2CF9AE}" pid="3" name="MediaServiceImageTags">
    <vt:lpwstr/>
  </property>
  <property fmtid="{D5CDD505-2E9C-101B-9397-08002B2CF9AE}" pid="4" name="GrammarlyDocumentId">
    <vt:lpwstr>6fe9ff31-2c8a-46d2-9fe0-b06b1f4d2143</vt:lpwstr>
  </property>
</Properties>
</file>